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FEE554">
      <w:pPr>
        <w:pStyle w:val="5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Številka:</w:t>
      </w:r>
    </w:p>
    <w:p w14:paraId="051A350A">
      <w:pPr>
        <w:pStyle w:val="5"/>
        <w:ind w:left="2694" w:hanging="2694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 xml:space="preserve">Datum: </w:t>
      </w:r>
    </w:p>
    <w:p w14:paraId="5971803F">
      <w:pPr>
        <w:pStyle w:val="5"/>
        <w:ind w:left="3119"/>
        <w:rPr>
          <w:rFonts w:ascii="Verdana" w:hAnsi="Verdana"/>
          <w:b/>
          <w:sz w:val="20"/>
        </w:rPr>
      </w:pPr>
    </w:p>
    <w:p w14:paraId="7251D2E4">
      <w:pPr>
        <w:shd w:val="clear" w:color="auto" w:fill="FFFFFF" w:themeFill="background1"/>
        <w:suppressAutoHyphens/>
        <w:autoSpaceDN w:val="0"/>
        <w:spacing w:after="0" w:line="240" w:lineRule="auto"/>
        <w:ind w:left="3119"/>
        <w:jc w:val="both"/>
        <w:rPr>
          <w:rFonts w:ascii="Verdana" w:hAnsi="Verdana" w:eastAsia="Times New Roman" w:cs="Times New Roman"/>
          <w:b/>
          <w:sz w:val="20"/>
          <w:szCs w:val="20"/>
          <w:lang w:eastAsia="sl-SI"/>
        </w:rPr>
      </w:pPr>
      <w:r>
        <w:rPr>
          <w:rFonts w:ascii="Verdana" w:hAnsi="Verdana"/>
          <w:b/>
          <w:sz w:val="20"/>
          <w:szCs w:val="20"/>
        </w:rPr>
        <w:t>ZADEVA: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 xml:space="preserve">PREDLOG </w:t>
      </w:r>
      <w:r>
        <w:rPr>
          <w:rFonts w:ascii="Verdana" w:hAnsi="Verdana" w:eastAsia="Times New Roman" w:cs="Arial"/>
          <w:b/>
          <w:sz w:val="20"/>
          <w:szCs w:val="20"/>
          <w:lang w:eastAsia="sl-SI"/>
        </w:rPr>
        <w:t xml:space="preserve">SKLEPA </w:t>
      </w:r>
      <w:r>
        <w:rPr>
          <w:rFonts w:ascii="Verdana" w:hAnsi="Verdana" w:eastAsia="Times New Roman" w:cs="Times New Roman"/>
          <w:b/>
          <w:sz w:val="20"/>
          <w:szCs w:val="20"/>
          <w:lang w:eastAsia="sl-SI"/>
        </w:rPr>
        <w:t xml:space="preserve">O POTRDITVI SISTEMIZACIJE ODDELKOV IN ZAPOSLENIH V ŠOL. L. 2025/2026 IN NOVE EKONOMSKE CENE PROGRAMOV VRTCA GROZDEK PRI OŠ KAPELA </w:t>
      </w:r>
      <w:bookmarkStart w:id="0" w:name="_Hlk156459275"/>
      <w:r>
        <w:rPr>
          <w:rFonts w:ascii="Verdana" w:hAnsi="Verdana" w:eastAsia="Times New Roman" w:cs="Times New Roman"/>
          <w:b/>
          <w:sz w:val="20"/>
          <w:szCs w:val="20"/>
          <w:lang w:eastAsia="sl-SI"/>
        </w:rPr>
        <w:t>OD 1. 9. 2025 DO 31. 8. 2026</w:t>
      </w:r>
    </w:p>
    <w:bookmarkEnd w:id="0"/>
    <w:p w14:paraId="2EF68735">
      <w:pPr>
        <w:keepNext/>
        <w:spacing w:after="0" w:line="240" w:lineRule="auto"/>
        <w:jc w:val="both"/>
        <w:outlineLvl w:val="0"/>
        <w:rPr>
          <w:rFonts w:ascii="Verdana" w:hAnsi="Verdana"/>
          <w:b/>
          <w:sz w:val="20"/>
          <w:szCs w:val="20"/>
        </w:rPr>
      </w:pPr>
    </w:p>
    <w:p w14:paraId="5C390277">
      <w:pPr>
        <w:ind w:left="3261" w:hanging="3261"/>
        <w:jc w:val="both"/>
        <w:rPr>
          <w:rFonts w:ascii="Verdana" w:hAnsi="Verdana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ascii="Verdana" w:hAnsi="Verdana"/>
          <w:b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 xml:space="preserve">PRAVNA PODLAGA:            </w:t>
      </w:r>
      <w:bookmarkStart w:id="1" w:name="_Hlk207350685"/>
      <w:r>
        <w:rPr>
          <w:rFonts w:ascii="Verdana" w:hAnsi="Verdana"/>
          <w:b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Verdana" w:hAnsi="Verdana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>Zakon o vrtcih (Uradni list RS, št. 100/05-uradno prečiščeno besedilo, 25/08, 98/09-ZIUZGK, 36/10, 62/10-ZUPJS, 94/10 -ZIU, 40/12-ZUJF, 14/15-ZUUJFO, 55/17 in 18/21), Odlok o ustanovitvi javnega vzgojno-varstvenega zavoda Vrtec Radenci – Radenski mehurčki (Uradni list Republike Slovenije, št. 43/1997, Uradno glasilo slovenskih občin, št. 26/2007, 19/2009, 30/2017, 22/2022, 14/2024), Pravilnik o metodologiji za oblikovanje cen programov v vrtcih, ki izvajajo javno službo (Ur.l. RS, št. 77/05, 120/05, 93/15, 59/19), Zakon za uravnoteženje javnih financ (Uradni list RS, št. 40/12, 96/12 – ZPIZ-2, 104/12 – ZIPRS1314, 105/12, 25/13 – odl. US, 46/13 – ZIPRS1314-A, 56/13 – ZŠtip-1, 63/13 – ZOsn-I, 63/13 – ZJAKRS-A, 99/13 – ZUPJS-C, 99/13 – ZSVarPre-C, 101/13 – ZIPRS1415, 101/13 – ZDavNepr, 107/13 – odl. US, 85/14, 95/14, 24/15 – odl. US, 90/15, 102/15, 63/16 – ZDoh-2R, 77/17 – ZMVN-1, 33/19 – ZMVN-1A, 72/19, 174/20 – ZIPRS2122, 139/22 – ZSPJS-AA, 32/25 – ZJU-1 in 57/25 – ZF) in 16. člena Statuta Občine Radenci (Uradno glasilo slovenskih občin, št. 2/11 in 67/15).</w:t>
      </w:r>
      <w:bookmarkEnd w:id="1"/>
    </w:p>
    <w:p w14:paraId="439F9C9D">
      <w:pPr>
        <w:ind w:left="3261" w:hanging="3261"/>
        <w:jc w:val="both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 xml:space="preserve">PREDLAGATELJ:                     </w:t>
      </w:r>
      <w:r>
        <w:rPr>
          <w:rFonts w:ascii="Verdana" w:hAnsi="Verdana"/>
          <w:sz w:val="20"/>
        </w:rPr>
        <w:t>Roman LELJAK, župan Občine Radenci</w:t>
      </w:r>
    </w:p>
    <w:p w14:paraId="5D481830">
      <w:pPr>
        <w:pStyle w:val="5"/>
        <w:ind w:left="3119" w:hanging="3119"/>
        <w:rPr>
          <w:rFonts w:ascii="Verdana" w:hAnsi="Verdana"/>
          <w:sz w:val="20"/>
        </w:rPr>
      </w:pPr>
    </w:p>
    <w:p w14:paraId="31D4CB85">
      <w:pPr>
        <w:pStyle w:val="5"/>
        <w:ind w:left="3119" w:hanging="3119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GRADIVO PRIPRAVIL:</w:t>
      </w:r>
      <w:r>
        <w:rPr>
          <w:rFonts w:ascii="Verdana" w:hAnsi="Verdana"/>
          <w:b/>
          <w:sz w:val="20"/>
        </w:rPr>
        <w:tab/>
      </w:r>
      <w:r>
        <w:rPr>
          <w:rFonts w:ascii="Verdana" w:hAnsi="Verdana"/>
          <w:b/>
          <w:sz w:val="20"/>
        </w:rPr>
        <w:t xml:space="preserve">  </w:t>
      </w:r>
      <w:r>
        <w:rPr>
          <w:rFonts w:ascii="Verdana" w:hAnsi="Verdana"/>
          <w:sz w:val="20"/>
        </w:rPr>
        <w:t>Občinska uprava Občine Radenci</w:t>
      </w:r>
    </w:p>
    <w:p w14:paraId="4B907E3D">
      <w:pPr>
        <w:pStyle w:val="5"/>
        <w:ind w:left="3119" w:hanging="3119"/>
        <w:rPr>
          <w:rFonts w:ascii="Verdana" w:hAnsi="Verdana"/>
          <w:sz w:val="20"/>
        </w:rPr>
      </w:pPr>
    </w:p>
    <w:p w14:paraId="0147CA99">
      <w:pPr>
        <w:pStyle w:val="5"/>
        <w:ind w:left="3119" w:hanging="3119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>GRADIVO OBRAVNAVAL:</w:t>
      </w:r>
      <w:r>
        <w:rPr>
          <w:rFonts w:ascii="Verdana" w:hAnsi="Verdana"/>
          <w:b/>
          <w:sz w:val="20"/>
        </w:rPr>
        <w:tab/>
      </w:r>
      <w:r>
        <w:rPr>
          <w:rFonts w:ascii="Verdana" w:hAnsi="Verdana"/>
          <w:b/>
          <w:sz w:val="20"/>
        </w:rPr>
        <w:t xml:space="preserve">  </w:t>
      </w:r>
      <w:r>
        <w:rPr>
          <w:rFonts w:ascii="Verdana" w:hAnsi="Verdana"/>
          <w:bCs/>
          <w:sz w:val="20"/>
        </w:rPr>
        <w:t>/</w:t>
      </w:r>
    </w:p>
    <w:p w14:paraId="3A33FA4B">
      <w:pPr>
        <w:pStyle w:val="5"/>
        <w:ind w:left="3119" w:hanging="3119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ab/>
      </w:r>
    </w:p>
    <w:p w14:paraId="7715D740">
      <w:pPr>
        <w:pStyle w:val="5"/>
        <w:ind w:left="3119" w:hanging="3119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POROČEVALEC:</w:t>
      </w:r>
      <w:r>
        <w:rPr>
          <w:rFonts w:ascii="Verdana" w:hAnsi="Verdana"/>
          <w:b/>
          <w:sz w:val="20"/>
        </w:rPr>
        <w:tab/>
      </w:r>
      <w:r>
        <w:rPr>
          <w:rFonts w:ascii="Verdana" w:hAnsi="Verdana"/>
          <w:b/>
          <w:sz w:val="20"/>
        </w:rPr>
        <w:t xml:space="preserve">  </w:t>
      </w:r>
      <w:r>
        <w:rPr>
          <w:rFonts w:ascii="Verdana" w:hAnsi="Verdana"/>
          <w:sz w:val="20"/>
        </w:rPr>
        <w:t>Občinska uprava Občine Radenci</w:t>
      </w:r>
    </w:p>
    <w:p w14:paraId="1BEFACE9">
      <w:pPr>
        <w:pStyle w:val="5"/>
        <w:ind w:left="3119" w:hanging="3119"/>
        <w:rPr>
          <w:rFonts w:ascii="Verdana" w:hAnsi="Verdana"/>
          <w:sz w:val="20"/>
        </w:rPr>
      </w:pPr>
    </w:p>
    <w:p w14:paraId="251992C1">
      <w:pPr>
        <w:keepNext/>
        <w:spacing w:after="0" w:line="240" w:lineRule="auto"/>
        <w:jc w:val="both"/>
        <w:outlineLvl w:val="0"/>
        <w:rPr>
          <w:rFonts w:ascii="Verdana" w:hAnsi="Verdana" w:eastAsia="Times New Roman" w:cs="Times New Roman"/>
          <w:b/>
          <w:sz w:val="20"/>
          <w:szCs w:val="20"/>
          <w:lang w:eastAsia="sl-SI"/>
        </w:rPr>
      </w:pPr>
      <w:r>
        <w:rPr>
          <w:rFonts w:ascii="Verdana" w:hAnsi="Verdana"/>
          <w:b/>
          <w:sz w:val="20"/>
          <w:szCs w:val="20"/>
        </w:rPr>
        <w:t>PREDLOG SKLEPOV:</w:t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ab/>
      </w:r>
      <w:r>
        <w:rPr>
          <w:rFonts w:ascii="Verdana" w:hAnsi="Verdana"/>
          <w:b/>
          <w:sz w:val="20"/>
          <w:szCs w:val="20"/>
        </w:rPr>
        <w:t xml:space="preserve">    </w:t>
      </w:r>
    </w:p>
    <w:p w14:paraId="611FBA4C">
      <w:pPr>
        <w:keepNext/>
        <w:spacing w:after="0" w:line="240" w:lineRule="auto"/>
        <w:jc w:val="both"/>
        <w:outlineLvl w:val="0"/>
        <w:rPr>
          <w:rFonts w:ascii="Verdana" w:hAnsi="Verdana" w:eastAsia="Times New Roman" w:cs="Times New Roman"/>
          <w:b/>
          <w:sz w:val="20"/>
          <w:szCs w:val="20"/>
          <w:lang w:eastAsia="sl-SI"/>
        </w:rPr>
      </w:pPr>
    </w:p>
    <w:p w14:paraId="736A26E2">
      <w:pPr>
        <w:pStyle w:val="15"/>
        <w:numPr>
          <w:ilvl w:val="0"/>
          <w:numId w:val="1"/>
        </w:numPr>
        <w:suppressAutoHyphens/>
        <w:autoSpaceDN w:val="0"/>
        <w:spacing w:after="0" w:line="240" w:lineRule="auto"/>
        <w:jc w:val="both"/>
        <w:rPr>
          <w:rFonts w:ascii="Verdana" w:hAnsi="Verdana" w:eastAsia="Times New Roman" w:cs="Times New Roman"/>
          <w:b/>
          <w:bCs/>
          <w:sz w:val="20"/>
          <w:szCs w:val="20"/>
          <w:lang w:eastAsia="sl-SI"/>
        </w:rPr>
      </w:pPr>
      <w:bookmarkStart w:id="2" w:name="_Hlk170979336"/>
      <w:bookmarkStart w:id="3" w:name="_Hlk142302476"/>
      <w:bookmarkStart w:id="4" w:name="_Hlk170979351"/>
      <w:r>
        <w:rPr>
          <w:rFonts w:ascii="Verdana" w:hAnsi="Verdana" w:eastAsia="Times New Roman" w:cs="Times New Roman"/>
          <w:b/>
          <w:bCs/>
          <w:sz w:val="20"/>
          <w:szCs w:val="20"/>
          <w:lang w:eastAsia="sl-SI"/>
        </w:rPr>
        <w:t xml:space="preserve">Občinski svet Občine Radenci potrjuje predlog Sistemizacije oddelkov in zaposlenih v Vrtcu </w:t>
      </w:r>
      <w:bookmarkStart w:id="5" w:name="_Hlk170979932"/>
      <w:r>
        <w:rPr>
          <w:rFonts w:ascii="Verdana" w:hAnsi="Verdana" w:eastAsia="Times New Roman" w:cs="Times New Roman"/>
          <w:b/>
          <w:bCs/>
          <w:sz w:val="20"/>
          <w:szCs w:val="20"/>
          <w:lang w:eastAsia="sl-SI"/>
        </w:rPr>
        <w:t>Grozdek pri OŠ Kapela</w:t>
      </w:r>
      <w:bookmarkEnd w:id="5"/>
      <w:r>
        <w:rPr>
          <w:rFonts w:ascii="Verdana" w:hAnsi="Verdana" w:eastAsia="Times New Roman" w:cs="Times New Roman"/>
          <w:b/>
          <w:bCs/>
          <w:sz w:val="20"/>
          <w:szCs w:val="20"/>
          <w:lang w:eastAsia="sl-SI"/>
        </w:rPr>
        <w:t xml:space="preserve"> za šolsko leto 2025/2026, </w:t>
      </w:r>
      <w:bookmarkStart w:id="6" w:name="_Hlk190864267"/>
      <w:r>
        <w:rPr>
          <w:rFonts w:ascii="Verdana" w:hAnsi="Verdana" w:eastAsia="Times New Roman" w:cs="Times New Roman"/>
          <w:b/>
          <w:bCs/>
          <w:sz w:val="20"/>
          <w:szCs w:val="20"/>
          <w:lang w:eastAsia="sl-SI"/>
        </w:rPr>
        <w:t xml:space="preserve">od </w:t>
      </w:r>
      <w:bookmarkEnd w:id="2"/>
      <w:bookmarkStart w:id="7" w:name="_Hlk170979374"/>
      <w:r>
        <w:rPr>
          <w:rFonts w:ascii="Verdana" w:hAnsi="Verdana" w:eastAsia="Times New Roman" w:cs="Times New Roman"/>
          <w:b/>
          <w:bCs/>
          <w:sz w:val="20"/>
          <w:szCs w:val="20"/>
          <w:lang w:eastAsia="sl-SI"/>
        </w:rPr>
        <w:t>1. 9. 2025 do 31. 8. 2026.</w:t>
      </w:r>
    </w:p>
    <w:bookmarkEnd w:id="6"/>
    <w:p w14:paraId="066EF7DB">
      <w:pPr>
        <w:pStyle w:val="15"/>
        <w:numPr>
          <w:ilvl w:val="0"/>
          <w:numId w:val="1"/>
        </w:numPr>
        <w:jc w:val="both"/>
        <w:rPr>
          <w:rFonts w:ascii="Verdana" w:hAnsi="Verdana" w:eastAsia="Times New Roman" w:cs="Times New Roman"/>
          <w:b/>
          <w:bCs/>
          <w:sz w:val="20"/>
          <w:szCs w:val="20"/>
          <w:lang w:eastAsia="sl-SI"/>
        </w:rPr>
      </w:pPr>
      <w:r>
        <w:rPr>
          <w:rFonts w:ascii="Verdana" w:hAnsi="Verdana" w:eastAsia="Times New Roman" w:cs="Times New Roman"/>
          <w:b/>
          <w:bCs/>
          <w:sz w:val="20"/>
          <w:szCs w:val="20"/>
          <w:lang w:eastAsia="sl-SI"/>
        </w:rPr>
        <w:t xml:space="preserve">Občinski svet Občine Radenci potrjuje predlog nove ekonomske cene v Vrtcu Grozdek pri OŠ Kapela za šolsko leto 2025/2026, </w:t>
      </w:r>
      <w:bookmarkEnd w:id="3"/>
      <w:bookmarkEnd w:id="7"/>
      <w:r>
        <w:rPr>
          <w:rFonts w:ascii="Verdana" w:hAnsi="Verdana" w:eastAsia="Times New Roman" w:cs="Times New Roman"/>
          <w:b/>
          <w:bCs/>
          <w:sz w:val="20"/>
          <w:szCs w:val="20"/>
          <w:lang w:eastAsia="sl-SI"/>
        </w:rPr>
        <w:t>od 1. 9. 2025 do 31. 8. 2026.</w:t>
      </w:r>
    </w:p>
    <w:p w14:paraId="45E91748">
      <w:pPr>
        <w:pStyle w:val="5"/>
        <w:numPr>
          <w:ilvl w:val="0"/>
          <w:numId w:val="1"/>
        </w:numPr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 xml:space="preserve">OBRAZLOŽITEV:     </w:t>
      </w:r>
      <w:r>
        <w:rPr>
          <w:rFonts w:ascii="Verdana" w:hAnsi="Verdana"/>
          <w:sz w:val="20"/>
        </w:rPr>
        <w:t>V prilogi</w:t>
      </w:r>
    </w:p>
    <w:p w14:paraId="01E46D0E">
      <w:pPr>
        <w:pStyle w:val="15"/>
        <w:suppressAutoHyphens/>
        <w:autoSpaceDN w:val="0"/>
        <w:spacing w:after="0" w:line="240" w:lineRule="auto"/>
        <w:ind w:left="2835"/>
        <w:jc w:val="both"/>
        <w:rPr>
          <w:rFonts w:ascii="Verdana" w:hAnsi="Verdana"/>
          <w:b/>
          <w:sz w:val="20"/>
        </w:rPr>
      </w:pPr>
    </w:p>
    <w:bookmarkEnd w:id="4"/>
    <w:p w14:paraId="34ED38F0">
      <w:pPr>
        <w:pStyle w:val="5"/>
        <w:rPr>
          <w:rFonts w:ascii="Verdana" w:hAnsi="Verdana"/>
          <w:sz w:val="20"/>
        </w:rPr>
      </w:pPr>
    </w:p>
    <w:p w14:paraId="0BAE22BC">
      <w:pPr>
        <w:pStyle w:val="5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>Roman LELJAK,</w:t>
      </w:r>
    </w:p>
    <w:p w14:paraId="675F0C5F">
      <w:pPr>
        <w:pStyle w:val="5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>župan Občine Radenci</w:t>
      </w:r>
    </w:p>
    <w:p w14:paraId="640CF54C">
      <w:pPr>
        <w:pStyle w:val="5"/>
        <w:rPr>
          <w:rFonts w:ascii="Verdana" w:hAnsi="Verdana"/>
          <w:sz w:val="20"/>
        </w:rPr>
      </w:pPr>
    </w:p>
    <w:p w14:paraId="7AB07DC7">
      <w:pPr>
        <w:pStyle w:val="5"/>
        <w:rPr>
          <w:rFonts w:ascii="Verdana" w:hAnsi="Verdana"/>
          <w:sz w:val="20"/>
        </w:rPr>
      </w:pPr>
    </w:p>
    <w:p w14:paraId="11DF3465">
      <w:pPr>
        <w:pStyle w:val="5"/>
        <w:rPr>
          <w:rFonts w:ascii="Verdana" w:hAnsi="Verdana"/>
          <w:sz w:val="20"/>
        </w:rPr>
      </w:pPr>
    </w:p>
    <w:p w14:paraId="5C00E2F5">
      <w:pPr>
        <w:pStyle w:val="5"/>
        <w:rPr>
          <w:rFonts w:ascii="Verdana" w:hAnsi="Verdana"/>
          <w:sz w:val="20"/>
        </w:rPr>
      </w:pPr>
    </w:p>
    <w:p w14:paraId="7BED2057">
      <w:pPr>
        <w:pStyle w:val="5"/>
        <w:numPr>
          <w:ilvl w:val="0"/>
          <w:numId w:val="2"/>
        </w:numPr>
        <w:ind w:left="0" w:firstLine="0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OBRAZLOŽITEV:</w:t>
      </w:r>
    </w:p>
    <w:p w14:paraId="0F3DF685">
      <w:pPr>
        <w:spacing w:after="0"/>
        <w:jc w:val="both"/>
        <w:rPr>
          <w:rFonts w:ascii="Verdana" w:hAnsi="Verdana" w:cs="Arial"/>
          <w:sz w:val="20"/>
          <w:szCs w:val="20"/>
        </w:rPr>
      </w:pPr>
      <w:bookmarkStart w:id="8" w:name="_Hlk170979602"/>
      <w:r>
        <w:rPr>
          <w:rFonts w:ascii="Verdana" w:hAnsi="Verdana" w:cs="Arial"/>
          <w:sz w:val="20"/>
          <w:szCs w:val="20"/>
        </w:rPr>
        <w:t>Priloga:</w:t>
      </w:r>
    </w:p>
    <w:p w14:paraId="5726F2AE">
      <w:pPr>
        <w:pStyle w:val="15"/>
        <w:numPr>
          <w:ilvl w:val="0"/>
          <w:numId w:val="3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</w:rPr>
        <w:t xml:space="preserve">predlog Vrtca </w:t>
      </w:r>
      <w:r>
        <w:rPr>
          <w:rFonts w:ascii="Verdana" w:hAnsi="Verdana" w:eastAsia="Times New Roman" w:cs="Times New Roman"/>
          <w:sz w:val="20"/>
          <w:szCs w:val="20"/>
          <w:lang w:eastAsia="sl-SI"/>
        </w:rPr>
        <w:t>Grozdek pri OŠ Kapela</w:t>
      </w:r>
      <w:r>
        <w:rPr>
          <w:rFonts w:ascii="Verdana" w:hAnsi="Verdana"/>
          <w:sz w:val="20"/>
        </w:rPr>
        <w:t xml:space="preserve"> - Sistemizacija oddelkov in zaposlenih v šol. letu 2025/2026, </w:t>
      </w:r>
      <w:bookmarkStart w:id="9" w:name="_Hlk156459624"/>
      <w:r>
        <w:rPr>
          <w:rFonts w:ascii="Verdana" w:hAnsi="Verdana"/>
          <w:sz w:val="20"/>
          <w:szCs w:val="20"/>
        </w:rPr>
        <w:t>od 1. 9. 2025 do 31. 8. 2026,</w:t>
      </w:r>
      <w:r>
        <w:rPr>
          <w:rFonts w:ascii="Verdana" w:hAnsi="Verdana" w:eastAsia="Times New Roman" w:cs="Times New Roman"/>
          <w:sz w:val="20"/>
          <w:szCs w:val="20"/>
          <w:lang w:eastAsia="sl-SI"/>
        </w:rPr>
        <w:t xml:space="preserve"> </w:t>
      </w:r>
      <w:bookmarkEnd w:id="9"/>
    </w:p>
    <w:p w14:paraId="0C38D70E">
      <w:pPr>
        <w:pStyle w:val="15"/>
        <w:numPr>
          <w:ilvl w:val="0"/>
          <w:numId w:val="3"/>
        </w:num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predlog nove ekonomske cene programov </w:t>
      </w:r>
      <w:r>
        <w:rPr>
          <w:rFonts w:ascii="Verdana" w:hAnsi="Verdana" w:eastAsia="Times New Roman" w:cs="Times New Roman"/>
          <w:sz w:val="20"/>
          <w:szCs w:val="20"/>
          <w:lang w:eastAsia="sl-SI"/>
        </w:rPr>
        <w:t>Grozdek pri OŠ Kapela</w:t>
      </w:r>
      <w:r>
        <w:rPr>
          <w:rFonts w:ascii="Verdana" w:hAnsi="Verdana"/>
          <w:sz w:val="20"/>
          <w:szCs w:val="20"/>
        </w:rPr>
        <w:t>, od 1. 9. 2025 do 31. 8. 2026,</w:t>
      </w:r>
    </w:p>
    <w:p w14:paraId="0795DA72">
      <w:pPr>
        <w:pStyle w:val="5"/>
        <w:numPr>
          <w:ilvl w:val="0"/>
          <w:numId w:val="3"/>
        </w:numPr>
        <w:ind w:left="0"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razčlenitev stroškov za ekonomsko ceno programov vrtca.</w:t>
      </w:r>
    </w:p>
    <w:bookmarkEnd w:id="8"/>
    <w:p w14:paraId="2BC90692">
      <w:pPr>
        <w:spacing w:after="0" w:line="240" w:lineRule="auto"/>
        <w:rPr>
          <w:rFonts w:ascii="Verdana" w:hAnsi="Verdana" w:eastAsia="Times New Roman" w:cs="Times New Roman"/>
          <w:bCs/>
          <w:sz w:val="20"/>
          <w:szCs w:val="20"/>
          <w:lang w:eastAsia="sl-SI"/>
        </w:rPr>
      </w:pPr>
    </w:p>
    <w:p w14:paraId="11001699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II. FINANČNE POSLEDICE</w:t>
      </w:r>
    </w:p>
    <w:p w14:paraId="4B6F95D7">
      <w:pPr>
        <w:spacing w:after="0" w:line="240" w:lineRule="auto"/>
        <w:jc w:val="both"/>
        <w:rPr>
          <w:rFonts w:ascii="Verdana" w:hAnsi="Verdana" w:eastAsia="Times New Roman" w:cs="Arial"/>
          <w:color w:val="000000" w:themeColor="text1"/>
          <w:sz w:val="20"/>
          <w:szCs w:val="20"/>
          <w:lang w:eastAsia="sl-SI"/>
          <w14:textFill>
            <w14:solidFill>
              <w14:schemeClr w14:val="tx1"/>
            </w14:solidFill>
          </w14:textFill>
        </w:rPr>
      </w:pPr>
      <w:r>
        <w:rPr>
          <w:rFonts w:ascii="Verdana" w:hAnsi="Verdana" w:eastAsia="Times New Roman" w:cs="Arial"/>
          <w:sz w:val="20"/>
          <w:szCs w:val="20"/>
          <w:lang w:eastAsia="sl-SI"/>
        </w:rPr>
        <w:t xml:space="preserve">Občina Radenci ima sredstva za financiranje dejavnosti predšolske vzgoje zagotovljena v svojem vsakoletnem proračunu, na postavki 04165, iz katere je razvidno financiranje po namenih (plačilo razlike med ceno programov in plačilom staršev, za plače in druge stroške iz naslova plač, za </w:t>
      </w:r>
      <w:r>
        <w:rPr>
          <w:rFonts w:ascii="Verdana" w:hAnsi="Verdana" w:eastAsia="Times New Roman" w:cs="Arial"/>
          <w:color w:val="000000" w:themeColor="text1"/>
          <w:sz w:val="20"/>
          <w:szCs w:val="20"/>
          <w:lang w:eastAsia="sl-SI"/>
          <w14:textFill>
            <w14:solidFill>
              <w14:schemeClr w14:val="tx1"/>
            </w14:solidFill>
          </w14:textFill>
        </w:rPr>
        <w:t>stroške materiala in storitev, za pokrivanje premij kol. dod. pok. zav. ter za investicijske stroške).</w:t>
      </w:r>
    </w:p>
    <w:p w14:paraId="7442A219">
      <w:pPr>
        <w:spacing w:after="0" w:line="240" w:lineRule="auto"/>
        <w:jc w:val="both"/>
        <w:rPr>
          <w:rFonts w:ascii="Verdana" w:hAnsi="Verdana" w:eastAsia="Times New Roman" w:cs="Arial"/>
          <w:color w:val="000000" w:themeColor="text1"/>
          <w:sz w:val="20"/>
          <w:szCs w:val="20"/>
          <w:lang w:eastAsia="sl-SI"/>
          <w14:textFill>
            <w14:solidFill>
              <w14:schemeClr w14:val="tx1"/>
            </w14:solidFill>
          </w14:textFill>
        </w:rPr>
      </w:pPr>
      <w:r>
        <w:rPr>
          <w:rFonts w:ascii="Verdana" w:hAnsi="Verdana" w:eastAsia="Times New Roman" w:cs="Arial"/>
          <w:color w:val="000000" w:themeColor="text1"/>
          <w:sz w:val="20"/>
          <w:szCs w:val="20"/>
          <w:lang w:eastAsia="sl-SI"/>
          <w14:textFill>
            <w14:solidFill>
              <w14:schemeClr w14:val="tx1"/>
            </w14:solidFill>
          </w14:textFill>
        </w:rPr>
        <w:t xml:space="preserve">Občina Radenci izven ekonomske cene krije še prosta mesta otrok, ki manjkajo, da se zapolnijo oddelki ter prosta mesta vezana na otroke s posebnimi potrebami ter specialnega pedagoga. </w:t>
      </w:r>
    </w:p>
    <w:p w14:paraId="6B46DD2E">
      <w:pPr>
        <w:spacing w:after="0" w:line="240" w:lineRule="auto"/>
        <w:jc w:val="both"/>
        <w:rPr>
          <w:rFonts w:ascii="Verdana" w:hAnsi="Verdana" w:eastAsia="Times New Roman" w:cs="Arial"/>
          <w:color w:val="000000" w:themeColor="text1"/>
          <w:sz w:val="20"/>
          <w:szCs w:val="20"/>
          <w:lang w:eastAsia="sl-SI"/>
          <w14:textFill>
            <w14:solidFill>
              <w14:schemeClr w14:val="tx1"/>
            </w14:solidFill>
          </w14:textFill>
        </w:rPr>
      </w:pPr>
    </w:p>
    <w:p w14:paraId="594D63FB">
      <w:pPr>
        <w:shd w:val="clear" w:color="auto" w:fill="FFFFFF" w:themeFill="background1"/>
        <w:suppressAutoHyphens/>
        <w:autoSpaceDN w:val="0"/>
        <w:spacing w:after="0" w:line="240" w:lineRule="auto"/>
        <w:jc w:val="center"/>
        <w:rPr>
          <w:rFonts w:ascii="Verdana" w:hAnsi="Verdana" w:eastAsia="Times New Roman" w:cs="Times New Roman"/>
          <w:b/>
          <w:sz w:val="20"/>
          <w:szCs w:val="20"/>
          <w:lang w:eastAsia="sl-SI"/>
        </w:rPr>
      </w:pPr>
      <w:r>
        <w:rPr>
          <w:rFonts w:ascii="Verdana" w:hAnsi="Verdana" w:eastAsia="Times New Roman" w:cs="Times New Roman"/>
          <w:b/>
          <w:sz w:val="20"/>
          <w:szCs w:val="20"/>
          <w:lang w:eastAsia="sl-SI"/>
        </w:rPr>
        <w:t>EKONOMSKA CENA VRTCA GROZDEK PRI OŠ KAPELA, KI JO PREDLAGA VRTEC,</w:t>
      </w:r>
    </w:p>
    <w:p w14:paraId="70825044">
      <w:pPr>
        <w:shd w:val="clear" w:color="auto" w:fill="FFFFFF" w:themeFill="background1"/>
        <w:suppressAutoHyphens/>
        <w:autoSpaceDN w:val="0"/>
        <w:spacing w:after="0" w:line="240" w:lineRule="auto"/>
        <w:jc w:val="center"/>
        <w:rPr>
          <w:rFonts w:ascii="Verdana" w:hAnsi="Verdana" w:eastAsia="Times New Roman" w:cs="Times New Roman"/>
          <w:b/>
          <w:sz w:val="20"/>
          <w:szCs w:val="20"/>
          <w:lang w:eastAsia="sl-SI"/>
        </w:rPr>
      </w:pPr>
      <w:r>
        <w:rPr>
          <w:rFonts w:ascii="Verdana" w:hAnsi="Verdana" w:eastAsia="Times New Roman" w:cs="Times New Roman"/>
          <w:b/>
          <w:sz w:val="20"/>
          <w:szCs w:val="20"/>
          <w:lang w:eastAsia="sl-SI"/>
        </w:rPr>
        <w:t xml:space="preserve"> OD 1. 9. 2025 DO 31. 8. 2026</w:t>
      </w:r>
    </w:p>
    <w:p w14:paraId="524E3C56">
      <w:pPr>
        <w:spacing w:after="0" w:line="240" w:lineRule="auto"/>
        <w:rPr>
          <w:rFonts w:ascii="Verdana" w:hAnsi="Verdana" w:eastAsia="Times New Roman" w:cs="Times New Roman"/>
          <w:sz w:val="20"/>
          <w:szCs w:val="20"/>
          <w:lang w:eastAsia="sl-SI"/>
        </w:rPr>
      </w:pPr>
    </w:p>
    <w:tbl>
      <w:tblPr>
        <w:tblStyle w:val="3"/>
        <w:tblW w:w="10368" w:type="dxa"/>
        <w:tblInd w:w="0" w:type="dxa"/>
        <w:tblLayout w:type="autofit"/>
        <w:tblCellMar>
          <w:top w:w="0" w:type="dxa"/>
          <w:left w:w="70" w:type="dxa"/>
          <w:bottom w:w="0" w:type="dxa"/>
          <w:right w:w="70" w:type="dxa"/>
        </w:tblCellMar>
      </w:tblPr>
      <w:tblGrid>
        <w:gridCol w:w="2977"/>
        <w:gridCol w:w="7391"/>
      </w:tblGrid>
      <w:tr w14:paraId="06FF778C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70" w:hRule="atLeast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E6D7DFF">
            <w:pPr>
              <w:spacing w:after="0" w:line="240" w:lineRule="auto"/>
              <w:rPr>
                <w:rFonts w:ascii="Verdana" w:hAnsi="Verdana" w:eastAsia="Times New Roman" w:cs="Arial"/>
                <w:b/>
                <w:bCs/>
                <w:sz w:val="20"/>
                <w:szCs w:val="20"/>
                <w:lang w:eastAsia="sl-SI"/>
              </w:rPr>
            </w:pPr>
            <w:bookmarkStart w:id="10" w:name="_Hlk156459738"/>
            <w:r>
              <w:rPr>
                <w:rFonts w:ascii="Verdana" w:hAnsi="Verdana" w:eastAsia="Times New Roman" w:cs="Arial"/>
                <w:b/>
                <w:bCs/>
                <w:sz w:val="20"/>
                <w:szCs w:val="20"/>
                <w:lang w:eastAsia="sl-SI"/>
              </w:rPr>
              <w:t>EC 1. starostno obdobje</w:t>
            </w:r>
          </w:p>
        </w:tc>
        <w:tc>
          <w:tcPr>
            <w:tcW w:w="73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DF8D2A0">
            <w:pPr>
              <w:suppressAutoHyphens/>
              <w:autoSpaceDN w:val="0"/>
              <w:spacing w:after="0" w:line="240" w:lineRule="auto"/>
              <w:jc w:val="both"/>
              <w:rPr>
                <w:rFonts w:ascii="Verdana" w:hAnsi="Verdana" w:eastAsia="Times New Roman" w:cs="Times New Roman"/>
                <w:color w:val="000000" w:themeColor="text1"/>
                <w:sz w:val="20"/>
                <w:szCs w:val="20"/>
                <w:lang w:eastAsia="sl-SI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Verdana" w:hAnsi="Verdana" w:eastAsia="Times New Roman" w:cs="Arial"/>
                <w:b/>
                <w:bCs/>
                <w:sz w:val="20"/>
                <w:szCs w:val="20"/>
                <w:lang w:eastAsia="sl-SI"/>
              </w:rPr>
              <w:t>698,00 eur</w:t>
            </w:r>
          </w:p>
          <w:p w14:paraId="69874F70">
            <w:pPr>
              <w:spacing w:after="0" w:line="240" w:lineRule="auto"/>
              <w:ind w:right="-52"/>
              <w:rPr>
                <w:rFonts w:ascii="Verdana" w:hAnsi="Verdana" w:eastAsia="Times New Roman" w:cs="Arial"/>
                <w:b/>
                <w:bCs/>
                <w:sz w:val="20"/>
                <w:szCs w:val="20"/>
                <w:lang w:eastAsia="sl-SI"/>
              </w:rPr>
            </w:pPr>
          </w:p>
        </w:tc>
      </w:tr>
      <w:tr w14:paraId="1F969B4C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70" w:hRule="atLeast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199F301">
            <w:pPr>
              <w:spacing w:after="0" w:line="240" w:lineRule="auto"/>
              <w:rPr>
                <w:rFonts w:ascii="Verdana" w:hAnsi="Verdana" w:eastAsia="Times New Roman" w:cs="Arial"/>
                <w:b/>
                <w:bCs/>
                <w:sz w:val="20"/>
                <w:szCs w:val="20"/>
                <w:lang w:eastAsia="sl-SI"/>
              </w:rPr>
            </w:pPr>
            <w:r>
              <w:rPr>
                <w:rFonts w:ascii="Verdana" w:hAnsi="Verdana" w:eastAsia="Times New Roman" w:cs="Arial"/>
                <w:b/>
                <w:bCs/>
                <w:sz w:val="20"/>
                <w:szCs w:val="20"/>
                <w:lang w:eastAsia="sl-SI"/>
              </w:rPr>
              <w:t>Poldnevni program</w:t>
            </w:r>
            <w:r>
              <w:rPr>
                <w:rFonts w:ascii="Verdana" w:hAnsi="Verdana" w:eastAsia="Times New Roman" w:cs="Arial"/>
                <w:b/>
                <w:bCs/>
                <w:sz w:val="20"/>
                <w:szCs w:val="20"/>
                <w:lang w:eastAsia="sl-SI"/>
              </w:rPr>
              <w:tab/>
            </w:r>
          </w:p>
        </w:tc>
        <w:tc>
          <w:tcPr>
            <w:tcW w:w="73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CE53DE3">
            <w:pPr>
              <w:spacing w:after="0" w:line="240" w:lineRule="auto"/>
              <w:rPr>
                <w:rFonts w:ascii="Verdana" w:hAnsi="Verdana" w:eastAsia="Times New Roman" w:cs="Arial"/>
                <w:b/>
                <w:bCs/>
                <w:sz w:val="20"/>
                <w:szCs w:val="20"/>
                <w:lang w:eastAsia="sl-SI"/>
              </w:rPr>
            </w:pPr>
          </w:p>
          <w:p w14:paraId="5A0C293B">
            <w:pPr>
              <w:spacing w:after="0" w:line="240" w:lineRule="auto"/>
              <w:rPr>
                <w:rFonts w:ascii="Verdana" w:hAnsi="Verdana" w:eastAsia="Times New Roman" w:cs="Arial"/>
                <w:b/>
                <w:bCs/>
                <w:sz w:val="20"/>
                <w:szCs w:val="20"/>
                <w:lang w:eastAsia="sl-SI"/>
              </w:rPr>
            </w:pPr>
            <w:r>
              <w:rPr>
                <w:rFonts w:ascii="Verdana" w:hAnsi="Verdana" w:eastAsia="Times New Roman" w:cs="Arial"/>
                <w:b/>
                <w:bCs/>
                <w:sz w:val="20"/>
                <w:szCs w:val="20"/>
                <w:lang w:eastAsia="sl-SI"/>
              </w:rPr>
              <w:t>488,60 eur</w:t>
            </w:r>
          </w:p>
        </w:tc>
      </w:tr>
      <w:tr w14:paraId="1A2FD88E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70" w:hRule="atLeast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7303F0F">
            <w:pPr>
              <w:spacing w:after="0" w:line="240" w:lineRule="auto"/>
              <w:rPr>
                <w:rFonts w:ascii="Verdana" w:hAnsi="Verdana" w:eastAsia="Times New Roman" w:cs="Arial"/>
                <w:b/>
                <w:bCs/>
                <w:sz w:val="20"/>
                <w:szCs w:val="20"/>
                <w:lang w:eastAsia="sl-SI"/>
              </w:rPr>
            </w:pPr>
          </w:p>
          <w:p w14:paraId="6FD0646F">
            <w:pPr>
              <w:spacing w:after="0" w:line="240" w:lineRule="auto"/>
              <w:rPr>
                <w:rFonts w:ascii="Verdana" w:hAnsi="Verdana" w:eastAsia="Times New Roman" w:cs="Arial"/>
                <w:b/>
                <w:bCs/>
                <w:sz w:val="20"/>
                <w:szCs w:val="20"/>
                <w:lang w:eastAsia="sl-SI"/>
              </w:rPr>
            </w:pPr>
            <w:r>
              <w:rPr>
                <w:rFonts w:ascii="Verdana" w:hAnsi="Verdana" w:eastAsia="Times New Roman" w:cs="Arial"/>
                <w:b/>
                <w:bCs/>
                <w:sz w:val="20"/>
                <w:szCs w:val="20"/>
                <w:lang w:eastAsia="sl-SI"/>
              </w:rPr>
              <w:t>EC 2. starostno obdobje</w:t>
            </w:r>
          </w:p>
        </w:tc>
        <w:tc>
          <w:tcPr>
            <w:tcW w:w="73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8A9EE83">
            <w:pPr>
              <w:spacing w:after="0" w:line="240" w:lineRule="auto"/>
              <w:rPr>
                <w:rFonts w:ascii="Verdana" w:hAnsi="Verdana" w:eastAsia="Times New Roman" w:cs="Arial"/>
                <w:b/>
                <w:bCs/>
                <w:sz w:val="20"/>
                <w:szCs w:val="20"/>
                <w:lang w:eastAsia="sl-SI"/>
              </w:rPr>
            </w:pPr>
            <w:r>
              <w:rPr>
                <w:rFonts w:ascii="Verdana" w:hAnsi="Verdana" w:eastAsia="Times New Roman" w:cs="Arial"/>
                <w:b/>
                <w:bCs/>
                <w:sz w:val="20"/>
                <w:szCs w:val="20"/>
                <w:lang w:eastAsia="sl-SI"/>
              </w:rPr>
              <w:t>622,00 eur</w:t>
            </w:r>
          </w:p>
        </w:tc>
      </w:tr>
      <w:tr w14:paraId="2C6CDF6F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79" w:hRule="atLeast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0D524C">
            <w:pPr>
              <w:spacing w:after="0" w:line="240" w:lineRule="auto"/>
              <w:rPr>
                <w:rFonts w:ascii="Verdana" w:hAnsi="Verdana" w:eastAsia="Times New Roman" w:cs="Arial"/>
                <w:b/>
                <w:bCs/>
                <w:sz w:val="20"/>
                <w:szCs w:val="20"/>
                <w:lang w:eastAsia="sl-SI"/>
              </w:rPr>
            </w:pPr>
          </w:p>
          <w:p w14:paraId="38938592">
            <w:pPr>
              <w:spacing w:after="0" w:line="240" w:lineRule="auto"/>
              <w:rPr>
                <w:rFonts w:ascii="Verdana" w:hAnsi="Verdana" w:eastAsia="Times New Roman" w:cs="Arial"/>
                <w:b/>
                <w:bCs/>
                <w:sz w:val="20"/>
                <w:szCs w:val="20"/>
                <w:lang w:eastAsia="sl-SI"/>
              </w:rPr>
            </w:pPr>
            <w:r>
              <w:rPr>
                <w:rFonts w:ascii="Verdana" w:hAnsi="Verdana" w:eastAsia="Times New Roman" w:cs="Arial"/>
                <w:b/>
                <w:bCs/>
                <w:sz w:val="20"/>
                <w:szCs w:val="20"/>
                <w:lang w:eastAsia="sl-SI"/>
              </w:rPr>
              <w:t>Poldnevni program</w:t>
            </w:r>
          </w:p>
        </w:tc>
        <w:tc>
          <w:tcPr>
            <w:tcW w:w="73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2A6605A">
            <w:pPr>
              <w:spacing w:after="0" w:line="240" w:lineRule="auto"/>
              <w:rPr>
                <w:rFonts w:ascii="Verdana" w:hAnsi="Verdana" w:eastAsia="Times New Roman" w:cs="Arial"/>
                <w:b/>
                <w:bCs/>
                <w:sz w:val="20"/>
                <w:szCs w:val="20"/>
                <w:lang w:eastAsia="sl-SI"/>
              </w:rPr>
            </w:pPr>
          </w:p>
          <w:p w14:paraId="0E77FE8B">
            <w:pPr>
              <w:spacing w:after="0" w:line="240" w:lineRule="auto"/>
              <w:rPr>
                <w:rFonts w:ascii="Verdana" w:hAnsi="Verdana" w:eastAsia="Times New Roman" w:cs="Arial"/>
                <w:b/>
                <w:bCs/>
                <w:sz w:val="20"/>
                <w:szCs w:val="20"/>
                <w:lang w:eastAsia="sl-SI"/>
              </w:rPr>
            </w:pPr>
            <w:r>
              <w:rPr>
                <w:rFonts w:ascii="Verdana" w:hAnsi="Verdana" w:eastAsia="Times New Roman" w:cs="Arial"/>
                <w:b/>
                <w:bCs/>
                <w:sz w:val="20"/>
                <w:szCs w:val="20"/>
                <w:lang w:eastAsia="sl-SI"/>
              </w:rPr>
              <w:t>435,40 eur</w:t>
            </w:r>
          </w:p>
        </w:tc>
      </w:tr>
      <w:bookmarkEnd w:id="10"/>
    </w:tbl>
    <w:p w14:paraId="31874913">
      <w:pPr>
        <w:suppressAutoHyphens/>
        <w:autoSpaceDN w:val="0"/>
        <w:spacing w:after="0" w:line="240" w:lineRule="auto"/>
        <w:jc w:val="both"/>
        <w:rPr>
          <w:rFonts w:ascii="Verdana" w:hAnsi="Verdana" w:eastAsia="Times New Roman" w:cs="Times New Roman"/>
          <w:color w:val="000000" w:themeColor="text1"/>
          <w:sz w:val="20"/>
          <w:szCs w:val="20"/>
          <w:lang w:eastAsia="sl-SI"/>
          <w14:textFill>
            <w14:solidFill>
              <w14:schemeClr w14:val="tx1"/>
            </w14:solidFill>
          </w14:textFill>
        </w:rPr>
      </w:pPr>
    </w:p>
    <w:p w14:paraId="32283E82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III. PREDLOG SKLEPA</w:t>
      </w:r>
    </w:p>
    <w:p w14:paraId="4CF2CE2D">
      <w:pPr>
        <w:shd w:val="clear" w:color="auto" w:fill="D9D9D9"/>
        <w:jc w:val="both"/>
        <w:rPr>
          <w:rFonts w:ascii="Verdana" w:hAnsi="Verdana" w:cs="Arial"/>
          <w:b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ascii="Verdana" w:hAnsi="Verdana" w:cs="Arial"/>
          <w:sz w:val="20"/>
          <w:szCs w:val="20"/>
        </w:rPr>
        <w:t>Občinskemu svetu Občine Radenci predlagamo</w:t>
      </w:r>
      <w:r>
        <w:rPr>
          <w:rFonts w:ascii="Verdana" w:hAnsi="Verdana" w:cs="Arial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  <w:t xml:space="preserve">, da osnutek sklepov obravnava, presodi o zadevi ter sklepe s predlagano vsebino sprejme. </w:t>
      </w:r>
    </w:p>
    <w:p w14:paraId="0EF27131">
      <w:pPr>
        <w:pStyle w:val="15"/>
        <w:numPr>
          <w:ilvl w:val="0"/>
          <w:numId w:val="4"/>
        </w:numPr>
        <w:suppressAutoHyphens/>
        <w:autoSpaceDN w:val="0"/>
        <w:spacing w:after="0" w:line="240" w:lineRule="auto"/>
        <w:jc w:val="both"/>
        <w:rPr>
          <w:rFonts w:ascii="Verdana" w:hAnsi="Verdana" w:eastAsia="Times New Roman" w:cs="Times New Roman"/>
          <w:b/>
          <w:bCs/>
          <w:sz w:val="20"/>
          <w:szCs w:val="20"/>
          <w:lang w:eastAsia="sl-SI"/>
        </w:rPr>
      </w:pPr>
      <w:bookmarkStart w:id="11" w:name="_Hlk142302635"/>
      <w:r>
        <w:rPr>
          <w:rFonts w:ascii="Verdana" w:hAnsi="Verdana" w:eastAsia="Times New Roman" w:cs="Times New Roman"/>
          <w:b/>
          <w:bCs/>
          <w:sz w:val="20"/>
          <w:szCs w:val="20"/>
          <w:lang w:eastAsia="sl-SI"/>
        </w:rPr>
        <w:t xml:space="preserve">Občinski svet Občine Radenci potrjuje predlog Sistemizacije oddelkov in zaposlenih v </w:t>
      </w:r>
      <w:bookmarkStart w:id="12" w:name="_Hlk170982044"/>
      <w:r>
        <w:rPr>
          <w:rFonts w:ascii="Verdana" w:hAnsi="Verdana" w:eastAsia="Times New Roman" w:cs="Times New Roman"/>
          <w:b/>
          <w:bCs/>
          <w:sz w:val="20"/>
          <w:szCs w:val="20"/>
          <w:lang w:eastAsia="sl-SI"/>
        </w:rPr>
        <w:t xml:space="preserve">Vrtcu Grozdek pri OŠ Kapela </w:t>
      </w:r>
      <w:bookmarkEnd w:id="12"/>
      <w:r>
        <w:rPr>
          <w:rFonts w:ascii="Verdana" w:hAnsi="Verdana" w:eastAsia="Times New Roman" w:cs="Times New Roman"/>
          <w:b/>
          <w:bCs/>
          <w:sz w:val="20"/>
          <w:szCs w:val="20"/>
          <w:lang w:eastAsia="sl-SI"/>
        </w:rPr>
        <w:t>za šolsko leto 2025/2026, od 1. 9. 2025 do 31. 8. 2026.</w:t>
      </w:r>
      <w:bookmarkEnd w:id="11"/>
    </w:p>
    <w:p w14:paraId="10DCD9BF">
      <w:pPr>
        <w:pStyle w:val="15"/>
        <w:numPr>
          <w:ilvl w:val="0"/>
          <w:numId w:val="4"/>
        </w:numPr>
        <w:spacing w:after="0"/>
        <w:jc w:val="both"/>
        <w:rPr>
          <w:rFonts w:ascii="Verdana" w:hAnsi="Verdana" w:eastAsia="Times New Roman" w:cs="Times New Roman"/>
          <w:b/>
          <w:bCs/>
          <w:sz w:val="20"/>
          <w:szCs w:val="20"/>
          <w:lang w:eastAsia="sl-SI"/>
        </w:rPr>
      </w:pPr>
      <w:r>
        <w:rPr>
          <w:rFonts w:ascii="Verdana" w:hAnsi="Verdana" w:eastAsia="Times New Roman" w:cs="Times New Roman"/>
          <w:b/>
          <w:bCs/>
          <w:sz w:val="20"/>
          <w:szCs w:val="20"/>
          <w:lang w:eastAsia="sl-SI"/>
        </w:rPr>
        <w:t>Občinski svet Občine Radenci potrjuje predlog nove ekonomske cene v Vrtcu Grozdek pri OŠ Kapela za šolsko leto 2025/2026, od 1. 9. 2025 do 31. 8. 2026.</w:t>
      </w:r>
    </w:p>
    <w:p w14:paraId="17CC4A8C">
      <w:pPr>
        <w:pStyle w:val="15"/>
        <w:spacing w:after="0"/>
        <w:ind w:left="1080"/>
        <w:jc w:val="both"/>
        <w:rPr>
          <w:rFonts w:ascii="Verdana" w:hAnsi="Verdana" w:eastAsia="Times New Roman" w:cs="Times New Roman"/>
          <w:b/>
          <w:bCs/>
          <w:sz w:val="20"/>
          <w:szCs w:val="20"/>
          <w:lang w:eastAsia="sl-SI"/>
        </w:rPr>
      </w:pPr>
    </w:p>
    <w:p w14:paraId="2E444C1F">
      <w:pPr>
        <w:pStyle w:val="5"/>
        <w:jc w:val="right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Roman LELJAK, </w:t>
      </w:r>
    </w:p>
    <w:p w14:paraId="62A74026">
      <w:pPr>
        <w:pStyle w:val="5"/>
        <w:jc w:val="right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župan Občine Radenci</w:t>
      </w:r>
    </w:p>
    <w:p w14:paraId="78E85551">
      <w:pPr>
        <w:pStyle w:val="5"/>
        <w:jc w:val="right"/>
        <w:rPr>
          <w:rFonts w:ascii="Verdana" w:hAnsi="Verdana"/>
          <w:sz w:val="20"/>
        </w:rPr>
      </w:pPr>
    </w:p>
    <w:p w14:paraId="4C5416D1">
      <w:pPr>
        <w:spacing w:after="0" w:line="240" w:lineRule="auto"/>
        <w:jc w:val="right"/>
        <w:rPr>
          <w:rFonts w:ascii="Verdana" w:hAnsi="Verdana" w:eastAsia="Times New Roman" w:cs="Arial"/>
          <w:sz w:val="20"/>
          <w:szCs w:val="20"/>
          <w:lang w:eastAsia="sl-SI"/>
        </w:rPr>
      </w:pPr>
    </w:p>
    <w:p w14:paraId="37F58493">
      <w:pPr>
        <w:spacing w:after="0" w:line="240" w:lineRule="auto"/>
        <w:jc w:val="right"/>
        <w:rPr>
          <w:rFonts w:ascii="Verdana" w:hAnsi="Verdana" w:eastAsia="Times New Roman" w:cs="Arial"/>
          <w:sz w:val="20"/>
          <w:szCs w:val="20"/>
          <w:lang w:eastAsia="sl-SI"/>
        </w:rPr>
      </w:pPr>
    </w:p>
    <w:p w14:paraId="4F7ADE90">
      <w:pPr>
        <w:spacing w:after="0" w:line="240" w:lineRule="auto"/>
        <w:jc w:val="right"/>
        <w:rPr>
          <w:rFonts w:ascii="Verdana" w:hAnsi="Verdana" w:eastAsia="Times New Roman" w:cs="Arial"/>
          <w:sz w:val="20"/>
          <w:szCs w:val="20"/>
          <w:lang w:eastAsia="sl-SI"/>
        </w:rPr>
      </w:pPr>
    </w:p>
    <w:p w14:paraId="5092017F">
      <w:pPr>
        <w:spacing w:after="0" w:line="240" w:lineRule="auto"/>
        <w:jc w:val="right"/>
        <w:rPr>
          <w:rFonts w:ascii="Verdana" w:hAnsi="Verdana" w:eastAsia="Times New Roman" w:cs="Arial"/>
          <w:sz w:val="20"/>
          <w:szCs w:val="20"/>
          <w:lang w:eastAsia="sl-SI"/>
        </w:rPr>
      </w:pPr>
    </w:p>
    <w:p w14:paraId="7F5E798A">
      <w:pPr>
        <w:spacing w:after="0" w:line="240" w:lineRule="auto"/>
        <w:jc w:val="right"/>
        <w:rPr>
          <w:rFonts w:ascii="Verdana" w:hAnsi="Verdana" w:eastAsia="Times New Roman" w:cs="Arial"/>
          <w:sz w:val="20"/>
          <w:szCs w:val="20"/>
          <w:lang w:eastAsia="sl-SI"/>
        </w:rPr>
      </w:pPr>
    </w:p>
    <w:p w14:paraId="7B4A8767">
      <w:pPr>
        <w:spacing w:after="0" w:line="240" w:lineRule="auto"/>
        <w:jc w:val="right"/>
        <w:rPr>
          <w:rFonts w:ascii="Verdana" w:hAnsi="Verdana" w:eastAsia="Times New Roman" w:cs="Arial"/>
          <w:sz w:val="20"/>
          <w:szCs w:val="20"/>
          <w:lang w:eastAsia="sl-SI"/>
        </w:rPr>
      </w:pPr>
    </w:p>
    <w:p w14:paraId="38CE9B56">
      <w:pPr>
        <w:spacing w:after="0" w:line="240" w:lineRule="auto"/>
        <w:jc w:val="right"/>
        <w:rPr>
          <w:rFonts w:ascii="Verdana" w:hAnsi="Verdana" w:eastAsia="Times New Roman" w:cs="Arial"/>
          <w:sz w:val="20"/>
          <w:szCs w:val="20"/>
          <w:lang w:eastAsia="sl-SI"/>
        </w:rPr>
      </w:pPr>
    </w:p>
    <w:p w14:paraId="0A10767B">
      <w:pPr>
        <w:spacing w:after="0" w:line="240" w:lineRule="auto"/>
        <w:jc w:val="right"/>
        <w:rPr>
          <w:rFonts w:ascii="Verdana" w:hAnsi="Verdana" w:eastAsia="Times New Roman" w:cs="Arial"/>
          <w:sz w:val="20"/>
          <w:szCs w:val="20"/>
          <w:lang w:eastAsia="sl-SI"/>
        </w:rPr>
      </w:pPr>
    </w:p>
    <w:p w14:paraId="38C779E5">
      <w:pPr>
        <w:spacing w:after="0" w:line="240" w:lineRule="auto"/>
        <w:jc w:val="right"/>
        <w:rPr>
          <w:rFonts w:ascii="Verdana" w:hAnsi="Verdana" w:eastAsia="Times New Roman" w:cs="Arial"/>
          <w:sz w:val="20"/>
          <w:szCs w:val="20"/>
          <w:lang w:eastAsia="sl-SI"/>
        </w:rPr>
      </w:pPr>
    </w:p>
    <w:p w14:paraId="1BDD5204">
      <w:pPr>
        <w:spacing w:after="0" w:line="240" w:lineRule="auto"/>
        <w:jc w:val="right"/>
        <w:rPr>
          <w:rFonts w:ascii="Verdana" w:hAnsi="Verdana" w:eastAsia="Times New Roman" w:cs="Arial"/>
          <w:sz w:val="20"/>
          <w:szCs w:val="20"/>
          <w:lang w:eastAsia="sl-SI"/>
        </w:rPr>
      </w:pPr>
      <w:r>
        <w:rPr>
          <w:rFonts w:ascii="Verdana" w:hAnsi="Verdana" w:eastAsia="Times New Roman" w:cs="Arial"/>
          <w:sz w:val="20"/>
          <w:szCs w:val="20"/>
          <w:lang w:eastAsia="sl-SI"/>
        </w:rPr>
        <w:t>PREDLOG</w:t>
      </w:r>
    </w:p>
    <w:p w14:paraId="4554DAEE">
      <w:pPr>
        <w:spacing w:after="0" w:line="240" w:lineRule="auto"/>
        <w:rPr>
          <w:rFonts w:ascii="Verdana" w:hAnsi="Verdana" w:eastAsia="Times New Roman" w:cs="Arial"/>
          <w:sz w:val="20"/>
          <w:szCs w:val="20"/>
          <w:lang w:eastAsia="sl-SI"/>
        </w:rPr>
      </w:pPr>
      <w:r>
        <w:rPr>
          <w:rFonts w:ascii="Verdana" w:hAnsi="Verdana" w:eastAsia="Times New Roman" w:cs="Arial"/>
          <w:sz w:val="20"/>
          <w:szCs w:val="20"/>
          <w:lang w:eastAsia="sl-SI"/>
        </w:rPr>
        <w:t>Številka: ………………</w:t>
      </w:r>
    </w:p>
    <w:p w14:paraId="635FB03B">
      <w:pPr>
        <w:spacing w:after="0" w:line="240" w:lineRule="auto"/>
        <w:rPr>
          <w:rFonts w:ascii="Verdana" w:hAnsi="Verdana" w:eastAsia="Times New Roman" w:cs="Arial"/>
          <w:sz w:val="20"/>
          <w:szCs w:val="20"/>
          <w:lang w:eastAsia="sl-SI"/>
        </w:rPr>
      </w:pPr>
      <w:r>
        <w:rPr>
          <w:rFonts w:ascii="Verdana" w:hAnsi="Verdana" w:eastAsia="Times New Roman" w:cs="Arial"/>
          <w:sz w:val="20"/>
          <w:szCs w:val="20"/>
          <w:lang w:eastAsia="sl-SI"/>
        </w:rPr>
        <w:t>Datum: ……………………</w:t>
      </w:r>
    </w:p>
    <w:p w14:paraId="68F8A41E">
      <w:pPr>
        <w:spacing w:after="0" w:line="240" w:lineRule="auto"/>
        <w:jc w:val="both"/>
        <w:rPr>
          <w:rFonts w:ascii="Verdana" w:hAnsi="Verdana" w:eastAsia="Times New Roman" w:cs="Arial"/>
          <w:sz w:val="20"/>
          <w:szCs w:val="20"/>
          <w:lang w:eastAsia="sl-SI"/>
        </w:rPr>
      </w:pPr>
    </w:p>
    <w:p w14:paraId="25BD0730">
      <w:pPr>
        <w:spacing w:after="0" w:line="240" w:lineRule="auto"/>
        <w:jc w:val="both"/>
        <w:rPr>
          <w:rFonts w:ascii="Verdana" w:hAnsi="Verdana" w:eastAsia="Times New Roman" w:cs="Arial"/>
          <w:sz w:val="20"/>
          <w:szCs w:val="20"/>
          <w:lang w:eastAsia="sl-SI"/>
        </w:rPr>
      </w:pPr>
    </w:p>
    <w:p w14:paraId="33D31ADF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eastAsia="Times New Roman" w:cs="Arial"/>
          <w:sz w:val="20"/>
          <w:szCs w:val="20"/>
          <w:lang w:eastAsia="sl-SI"/>
        </w:rPr>
        <w:t xml:space="preserve">Na podlagi </w:t>
      </w:r>
      <w:r>
        <w:rPr>
          <w:rFonts w:ascii="Verdana" w:hAnsi="Verdana" w:cs="Arial"/>
          <w:sz w:val="20"/>
          <w:szCs w:val="20"/>
        </w:rPr>
        <w:t>16. člena Statuta Občine Radenci (</w:t>
      </w:r>
      <w:r>
        <w:rPr>
          <w:rFonts w:ascii="Verdana" w:hAnsi="Verdana"/>
          <w:sz w:val="20"/>
          <w:szCs w:val="20"/>
        </w:rPr>
        <w:t>Uradno glasilo slovenskih občin, št. 2/11 in 67/15</w:t>
      </w:r>
      <w:r>
        <w:rPr>
          <w:rFonts w:ascii="Verdana" w:hAnsi="Verdana" w:cs="Arial"/>
          <w:sz w:val="20"/>
          <w:szCs w:val="20"/>
        </w:rPr>
        <w:t xml:space="preserve">) </w:t>
      </w:r>
      <w:r>
        <w:rPr>
          <w:rFonts w:ascii="Verdana" w:hAnsi="Verdana" w:eastAsia="Times New Roman" w:cs="Arial"/>
          <w:sz w:val="20"/>
          <w:szCs w:val="20"/>
          <w:lang w:eastAsia="sl-SI"/>
        </w:rPr>
        <w:t>je Občinski svet Občine Radenci na svoji ….. izredni seji, dne …………. sprejel naslednji</w:t>
      </w:r>
    </w:p>
    <w:p w14:paraId="44BA9941">
      <w:pPr>
        <w:spacing w:after="0" w:line="240" w:lineRule="auto"/>
        <w:rPr>
          <w:rFonts w:ascii="Verdana" w:hAnsi="Verdana" w:eastAsia="Times New Roman" w:cs="Arial"/>
          <w:sz w:val="20"/>
          <w:szCs w:val="20"/>
          <w:lang w:eastAsia="sl-SI"/>
        </w:rPr>
      </w:pPr>
    </w:p>
    <w:p w14:paraId="45962DF3">
      <w:pPr>
        <w:spacing w:after="0" w:line="240" w:lineRule="auto"/>
        <w:jc w:val="both"/>
        <w:rPr>
          <w:rFonts w:ascii="Verdana" w:hAnsi="Verdana" w:eastAsia="Times New Roman" w:cs="Arial"/>
          <w:sz w:val="20"/>
          <w:szCs w:val="20"/>
          <w:lang w:eastAsia="sl-SI"/>
        </w:rPr>
      </w:pPr>
    </w:p>
    <w:p w14:paraId="2D6DAD3A">
      <w:pPr>
        <w:keepNext/>
        <w:spacing w:after="0" w:line="240" w:lineRule="auto"/>
        <w:jc w:val="center"/>
        <w:outlineLvl w:val="0"/>
        <w:rPr>
          <w:rFonts w:ascii="Verdana" w:hAnsi="Verdana" w:eastAsia="Times New Roman" w:cs="Arial"/>
          <w:b/>
          <w:sz w:val="20"/>
          <w:szCs w:val="20"/>
          <w:lang w:eastAsia="sl-SI"/>
        </w:rPr>
      </w:pPr>
      <w:r>
        <w:rPr>
          <w:rFonts w:ascii="Verdana" w:hAnsi="Verdana" w:eastAsia="Times New Roman" w:cs="Arial"/>
          <w:b/>
          <w:sz w:val="20"/>
          <w:szCs w:val="20"/>
          <w:lang w:eastAsia="sl-SI"/>
        </w:rPr>
        <w:t>S   K   L   E  P</w:t>
      </w:r>
    </w:p>
    <w:p w14:paraId="43A3E4B6">
      <w:pPr>
        <w:spacing w:after="0" w:line="240" w:lineRule="auto"/>
        <w:jc w:val="center"/>
        <w:rPr>
          <w:rFonts w:ascii="Verdana" w:hAnsi="Verdana" w:eastAsia="Times New Roman" w:cs="Arial"/>
          <w:b/>
          <w:color w:val="FF0000"/>
          <w:sz w:val="20"/>
          <w:szCs w:val="20"/>
          <w:lang w:eastAsia="sl-SI"/>
        </w:rPr>
      </w:pPr>
      <w:r>
        <w:rPr>
          <w:rFonts w:ascii="Verdana" w:hAnsi="Verdana" w:eastAsia="Times New Roman" w:cs="Arial"/>
          <w:b/>
          <w:sz w:val="20"/>
          <w:szCs w:val="20"/>
          <w:lang w:eastAsia="sl-SI"/>
        </w:rPr>
        <w:t xml:space="preserve">O SISTEMIZACIJI ODDELKOV IN ZAPOSLENIH V </w:t>
      </w:r>
      <w:r>
        <w:rPr>
          <w:rFonts w:ascii="Verdana" w:hAnsi="Verdana" w:eastAsia="Times New Roman" w:cs="Times New Roman"/>
          <w:b/>
          <w:bCs/>
          <w:sz w:val="20"/>
          <w:szCs w:val="20"/>
          <w:lang w:eastAsia="sl-SI"/>
        </w:rPr>
        <w:t>VRTCU GROZDEK PRI OŠ KAPELA</w:t>
      </w:r>
      <w:r>
        <w:rPr>
          <w:rFonts w:ascii="Verdana" w:hAnsi="Verdana" w:eastAsia="Times New Roman" w:cs="Arial"/>
          <w:b/>
          <w:sz w:val="20"/>
          <w:szCs w:val="20"/>
          <w:lang w:eastAsia="sl-SI"/>
        </w:rPr>
        <w:t xml:space="preserve"> </w:t>
      </w:r>
      <w:r>
        <w:rPr>
          <w:rFonts w:ascii="Verdana" w:hAnsi="Verdana"/>
          <w:b/>
          <w:sz w:val="20"/>
          <w:szCs w:val="20"/>
        </w:rPr>
        <w:t>ZA ŠOLSKO LETO 2025/2026, OD 1. 9. 2025 DO 31. 8. 2026.</w:t>
      </w:r>
    </w:p>
    <w:p w14:paraId="639B5DC3">
      <w:pPr>
        <w:spacing w:after="0" w:line="240" w:lineRule="auto"/>
        <w:jc w:val="center"/>
        <w:rPr>
          <w:rFonts w:ascii="Verdana" w:hAnsi="Verdana" w:eastAsia="Times New Roman" w:cs="Arial"/>
          <w:b/>
          <w:sz w:val="20"/>
          <w:szCs w:val="20"/>
          <w:lang w:eastAsia="sl-SI"/>
        </w:rPr>
      </w:pPr>
    </w:p>
    <w:p w14:paraId="5A68FDEB">
      <w:pPr>
        <w:spacing w:after="0" w:line="240" w:lineRule="auto"/>
        <w:jc w:val="both"/>
        <w:rPr>
          <w:rFonts w:ascii="Verdana" w:hAnsi="Verdana" w:eastAsia="Times New Roman" w:cs="Arial"/>
          <w:sz w:val="20"/>
          <w:szCs w:val="20"/>
          <w:lang w:eastAsia="sl-SI"/>
        </w:rPr>
      </w:pPr>
    </w:p>
    <w:p w14:paraId="64DD8686">
      <w:pPr>
        <w:spacing w:after="0" w:line="240" w:lineRule="auto"/>
        <w:jc w:val="both"/>
        <w:rPr>
          <w:rFonts w:ascii="Verdana" w:hAnsi="Verdana" w:eastAsia="Times New Roman" w:cs="Arial"/>
          <w:sz w:val="20"/>
          <w:szCs w:val="20"/>
          <w:lang w:eastAsia="sl-SI"/>
        </w:rPr>
      </w:pPr>
    </w:p>
    <w:p w14:paraId="217EA2AA">
      <w:pPr>
        <w:pStyle w:val="15"/>
        <w:numPr>
          <w:ilvl w:val="0"/>
          <w:numId w:val="5"/>
        </w:numPr>
        <w:spacing w:after="0" w:line="240" w:lineRule="auto"/>
        <w:jc w:val="center"/>
        <w:rPr>
          <w:rFonts w:ascii="Verdana" w:hAnsi="Verdana" w:eastAsia="Times New Roman" w:cs="Arial"/>
          <w:sz w:val="20"/>
          <w:szCs w:val="20"/>
          <w:lang w:eastAsia="sl-SI"/>
        </w:rPr>
      </w:pPr>
      <w:r>
        <w:rPr>
          <w:rFonts w:ascii="Verdana" w:hAnsi="Verdana" w:eastAsia="Times New Roman" w:cs="Arial"/>
          <w:sz w:val="20"/>
          <w:szCs w:val="20"/>
          <w:lang w:eastAsia="sl-SI"/>
        </w:rPr>
        <w:t>člen</w:t>
      </w:r>
    </w:p>
    <w:p w14:paraId="4D3859D5">
      <w:pPr>
        <w:spacing w:after="0" w:line="240" w:lineRule="auto"/>
        <w:jc w:val="both"/>
        <w:rPr>
          <w:rFonts w:ascii="Verdana" w:hAnsi="Verdana" w:eastAsia="Times New Roman" w:cs="Arial"/>
          <w:sz w:val="20"/>
          <w:szCs w:val="20"/>
          <w:lang w:eastAsia="sl-SI"/>
        </w:rPr>
      </w:pPr>
    </w:p>
    <w:p w14:paraId="12332163">
      <w:pPr>
        <w:spacing w:after="0" w:line="240" w:lineRule="auto"/>
        <w:jc w:val="both"/>
        <w:rPr>
          <w:rFonts w:ascii="Verdana" w:hAnsi="Verdana" w:eastAsia="Times New Roman" w:cs="Arial"/>
          <w:color w:val="FF0000"/>
          <w:sz w:val="20"/>
          <w:szCs w:val="20"/>
          <w:lang w:eastAsia="sl-SI"/>
        </w:rPr>
      </w:pPr>
      <w:r>
        <w:rPr>
          <w:rFonts w:ascii="Verdana" w:hAnsi="Verdana"/>
          <w:sz w:val="20"/>
          <w:szCs w:val="20"/>
        </w:rPr>
        <w:t xml:space="preserve">Občinski svet Občine Radenci sprejme sklep o potrditvi predloga Sistemizacije oddelkov in zaposlenih v </w:t>
      </w:r>
      <w:bookmarkStart w:id="13" w:name="_Hlk170982210"/>
      <w:r>
        <w:rPr>
          <w:rFonts w:ascii="Verdana" w:hAnsi="Verdana"/>
          <w:sz w:val="20"/>
          <w:szCs w:val="20"/>
        </w:rPr>
        <w:t xml:space="preserve">Vrtcu Grozdek pri OŠ Kapela </w:t>
      </w:r>
      <w:bookmarkEnd w:id="13"/>
      <w:r>
        <w:rPr>
          <w:rFonts w:ascii="Verdana" w:hAnsi="Verdana"/>
          <w:sz w:val="20"/>
          <w:szCs w:val="20"/>
        </w:rPr>
        <w:t>za šolsko leto 2025/2026, od 1. 9. 2025 do 31. 8. 2026.</w:t>
      </w:r>
    </w:p>
    <w:p w14:paraId="4E948D55">
      <w:pPr>
        <w:spacing w:after="0" w:line="240" w:lineRule="auto"/>
        <w:jc w:val="both"/>
        <w:rPr>
          <w:rFonts w:ascii="Verdana" w:hAnsi="Verdana" w:eastAsia="Times New Roman" w:cs="Arial"/>
          <w:sz w:val="20"/>
          <w:szCs w:val="20"/>
          <w:lang w:eastAsia="sl-SI"/>
        </w:rPr>
      </w:pPr>
    </w:p>
    <w:p w14:paraId="33FEE2D3">
      <w:pPr>
        <w:spacing w:after="0" w:line="240" w:lineRule="auto"/>
        <w:jc w:val="both"/>
        <w:rPr>
          <w:rFonts w:ascii="Verdana" w:hAnsi="Verdana" w:eastAsia="Times New Roman" w:cs="Arial"/>
          <w:sz w:val="20"/>
          <w:szCs w:val="20"/>
          <w:lang w:eastAsia="sl-SI"/>
        </w:rPr>
      </w:pPr>
    </w:p>
    <w:p w14:paraId="25E66D99">
      <w:pPr>
        <w:spacing w:after="0" w:line="240" w:lineRule="auto"/>
        <w:jc w:val="both"/>
        <w:rPr>
          <w:rFonts w:ascii="Verdana" w:hAnsi="Verdana" w:eastAsia="Times New Roman" w:cs="Arial"/>
          <w:sz w:val="20"/>
          <w:szCs w:val="20"/>
          <w:lang w:eastAsia="sl-SI"/>
        </w:rPr>
      </w:pPr>
    </w:p>
    <w:p w14:paraId="54509689">
      <w:pPr>
        <w:spacing w:after="0" w:line="240" w:lineRule="auto"/>
        <w:jc w:val="both"/>
        <w:rPr>
          <w:rFonts w:ascii="Verdana" w:hAnsi="Verdana" w:eastAsia="Times New Roman" w:cs="Arial"/>
          <w:sz w:val="20"/>
          <w:szCs w:val="20"/>
          <w:lang w:eastAsia="sl-SI"/>
        </w:rPr>
      </w:pPr>
    </w:p>
    <w:p w14:paraId="32ABF676">
      <w:pPr>
        <w:spacing w:after="0" w:line="240" w:lineRule="auto"/>
        <w:jc w:val="both"/>
        <w:rPr>
          <w:rFonts w:ascii="Verdana" w:hAnsi="Verdana" w:eastAsia="Times New Roman" w:cs="Arial"/>
          <w:sz w:val="20"/>
          <w:szCs w:val="20"/>
          <w:lang w:eastAsia="sl-SI"/>
        </w:rPr>
      </w:pPr>
    </w:p>
    <w:p w14:paraId="0A1AEDE7">
      <w:pPr>
        <w:spacing w:after="0" w:line="240" w:lineRule="auto"/>
        <w:jc w:val="both"/>
        <w:rPr>
          <w:rFonts w:ascii="Verdana" w:hAnsi="Verdana" w:eastAsia="Times New Roman" w:cs="Times New Roman"/>
          <w:sz w:val="20"/>
          <w:szCs w:val="20"/>
          <w:lang w:eastAsia="sl-SI"/>
        </w:rPr>
      </w:pPr>
      <w:r>
        <w:rPr>
          <w:rFonts w:ascii="Verdana" w:hAnsi="Verdana" w:eastAsia="Times New Roman" w:cs="Times New Roman"/>
          <w:sz w:val="20"/>
          <w:szCs w:val="20"/>
          <w:lang w:eastAsia="sl-SI"/>
        </w:rPr>
        <w:t xml:space="preserve">       </w:t>
      </w:r>
      <w:r>
        <w:rPr>
          <w:rFonts w:ascii="Verdana" w:hAnsi="Verdana" w:eastAsia="Times New Roman" w:cs="Times New Roman"/>
          <w:sz w:val="20"/>
          <w:szCs w:val="20"/>
          <w:lang w:eastAsia="sl-SI"/>
        </w:rPr>
        <w:tab/>
      </w:r>
      <w:r>
        <w:rPr>
          <w:rFonts w:ascii="Verdana" w:hAnsi="Verdana" w:eastAsia="Times New Roman" w:cs="Times New Roman"/>
          <w:sz w:val="20"/>
          <w:szCs w:val="20"/>
          <w:lang w:eastAsia="sl-SI"/>
        </w:rPr>
        <w:tab/>
      </w:r>
      <w:r>
        <w:rPr>
          <w:rFonts w:ascii="Verdana" w:hAnsi="Verdana" w:eastAsia="Times New Roman" w:cs="Times New Roman"/>
          <w:sz w:val="20"/>
          <w:szCs w:val="20"/>
          <w:lang w:eastAsia="sl-SI"/>
        </w:rPr>
        <w:tab/>
      </w:r>
      <w:r>
        <w:rPr>
          <w:rFonts w:ascii="Verdana" w:hAnsi="Verdana" w:eastAsia="Times New Roman" w:cs="Times New Roman"/>
          <w:sz w:val="20"/>
          <w:szCs w:val="20"/>
          <w:lang w:eastAsia="sl-SI"/>
        </w:rPr>
        <w:tab/>
      </w:r>
      <w:r>
        <w:rPr>
          <w:rFonts w:ascii="Verdana" w:hAnsi="Verdana" w:eastAsia="Times New Roman" w:cs="Times New Roman"/>
          <w:sz w:val="20"/>
          <w:szCs w:val="20"/>
          <w:lang w:eastAsia="sl-SI"/>
        </w:rPr>
        <w:tab/>
      </w:r>
      <w:r>
        <w:rPr>
          <w:rFonts w:ascii="Verdana" w:hAnsi="Verdana" w:eastAsia="Times New Roman" w:cs="Times New Roman"/>
          <w:sz w:val="20"/>
          <w:szCs w:val="20"/>
          <w:lang w:eastAsia="sl-SI"/>
        </w:rPr>
        <w:tab/>
      </w:r>
      <w:r>
        <w:rPr>
          <w:rFonts w:ascii="Verdana" w:hAnsi="Verdana" w:eastAsia="Times New Roman" w:cs="Times New Roman"/>
          <w:sz w:val="20"/>
          <w:szCs w:val="20"/>
          <w:lang w:eastAsia="sl-SI"/>
        </w:rPr>
        <w:tab/>
      </w:r>
      <w:r>
        <w:rPr>
          <w:rFonts w:ascii="Verdana" w:hAnsi="Verdana" w:eastAsia="Times New Roman" w:cs="Times New Roman"/>
          <w:sz w:val="20"/>
          <w:szCs w:val="20"/>
          <w:lang w:eastAsia="sl-SI"/>
        </w:rPr>
        <w:tab/>
      </w:r>
      <w:r>
        <w:rPr>
          <w:rFonts w:ascii="Verdana" w:hAnsi="Verdana" w:eastAsia="Times New Roman" w:cs="Times New Roman"/>
          <w:sz w:val="20"/>
          <w:szCs w:val="20"/>
          <w:lang w:eastAsia="sl-SI"/>
        </w:rPr>
        <w:tab/>
      </w:r>
      <w:bookmarkStart w:id="14" w:name="_Hlk156460885"/>
      <w:r>
        <w:rPr>
          <w:rFonts w:ascii="Verdana" w:hAnsi="Verdana" w:eastAsia="Times New Roman" w:cs="Times New Roman"/>
          <w:sz w:val="20"/>
          <w:szCs w:val="20"/>
          <w:lang w:eastAsia="sl-SI"/>
        </w:rPr>
        <w:t xml:space="preserve">Roman LELJAK,  </w:t>
      </w:r>
    </w:p>
    <w:p w14:paraId="46257303">
      <w:pPr>
        <w:spacing w:after="0" w:line="240" w:lineRule="auto"/>
        <w:jc w:val="both"/>
        <w:rPr>
          <w:rFonts w:ascii="Verdana" w:hAnsi="Verdana" w:eastAsia="Times New Roman" w:cs="Times New Roman"/>
          <w:sz w:val="20"/>
          <w:szCs w:val="20"/>
          <w:lang w:eastAsia="sl-SI"/>
        </w:rPr>
      </w:pPr>
      <w:r>
        <w:rPr>
          <w:rFonts w:ascii="Verdana" w:hAnsi="Verdana" w:eastAsia="Times New Roman" w:cs="Times New Roman"/>
          <w:sz w:val="20"/>
          <w:szCs w:val="20"/>
          <w:lang w:eastAsia="sl-SI"/>
        </w:rPr>
        <w:tab/>
      </w:r>
      <w:r>
        <w:rPr>
          <w:rFonts w:ascii="Verdana" w:hAnsi="Verdana" w:eastAsia="Times New Roman" w:cs="Times New Roman"/>
          <w:sz w:val="20"/>
          <w:szCs w:val="20"/>
          <w:lang w:eastAsia="sl-SI"/>
        </w:rPr>
        <w:tab/>
      </w:r>
      <w:r>
        <w:rPr>
          <w:rFonts w:ascii="Verdana" w:hAnsi="Verdana" w:eastAsia="Times New Roman" w:cs="Times New Roman"/>
          <w:sz w:val="20"/>
          <w:szCs w:val="20"/>
          <w:lang w:eastAsia="sl-SI"/>
        </w:rPr>
        <w:tab/>
      </w:r>
      <w:r>
        <w:rPr>
          <w:rFonts w:ascii="Verdana" w:hAnsi="Verdana" w:eastAsia="Times New Roman" w:cs="Times New Roman"/>
          <w:sz w:val="20"/>
          <w:szCs w:val="20"/>
          <w:lang w:eastAsia="sl-SI"/>
        </w:rPr>
        <w:tab/>
      </w:r>
      <w:r>
        <w:rPr>
          <w:rFonts w:ascii="Verdana" w:hAnsi="Verdana" w:eastAsia="Times New Roman" w:cs="Times New Roman"/>
          <w:sz w:val="20"/>
          <w:szCs w:val="20"/>
          <w:lang w:eastAsia="sl-SI"/>
        </w:rPr>
        <w:tab/>
      </w:r>
      <w:r>
        <w:rPr>
          <w:rFonts w:ascii="Verdana" w:hAnsi="Verdana" w:eastAsia="Times New Roman" w:cs="Times New Roman"/>
          <w:sz w:val="20"/>
          <w:szCs w:val="20"/>
          <w:lang w:eastAsia="sl-SI"/>
        </w:rPr>
        <w:tab/>
      </w:r>
      <w:r>
        <w:rPr>
          <w:rFonts w:ascii="Verdana" w:hAnsi="Verdana" w:eastAsia="Times New Roman" w:cs="Times New Roman"/>
          <w:sz w:val="20"/>
          <w:szCs w:val="20"/>
          <w:lang w:eastAsia="sl-SI"/>
        </w:rPr>
        <w:tab/>
      </w:r>
      <w:r>
        <w:rPr>
          <w:rFonts w:ascii="Verdana" w:hAnsi="Verdana" w:eastAsia="Times New Roman" w:cs="Times New Roman"/>
          <w:sz w:val="20"/>
          <w:szCs w:val="20"/>
          <w:lang w:eastAsia="sl-SI"/>
        </w:rPr>
        <w:t xml:space="preserve">               </w:t>
      </w:r>
      <w:r>
        <w:rPr>
          <w:rFonts w:ascii="Verdana" w:hAnsi="Verdana" w:eastAsia="Times New Roman" w:cs="Times New Roman"/>
          <w:sz w:val="20"/>
          <w:szCs w:val="20"/>
          <w:lang w:eastAsia="sl-SI"/>
        </w:rPr>
        <w:tab/>
      </w:r>
      <w:r>
        <w:rPr>
          <w:rFonts w:ascii="Verdana" w:hAnsi="Verdana" w:eastAsia="Times New Roman" w:cs="Times New Roman"/>
          <w:sz w:val="20"/>
          <w:szCs w:val="20"/>
          <w:lang w:eastAsia="sl-SI"/>
        </w:rPr>
        <w:t>župan Občine Radenci</w:t>
      </w:r>
    </w:p>
    <w:bookmarkEnd w:id="14"/>
    <w:p w14:paraId="25BA077E">
      <w:pPr>
        <w:spacing w:after="0" w:line="240" w:lineRule="auto"/>
        <w:jc w:val="both"/>
        <w:rPr>
          <w:rFonts w:ascii="Verdana" w:hAnsi="Verdana" w:eastAsia="Times New Roman" w:cs="Times New Roman"/>
          <w:sz w:val="20"/>
          <w:szCs w:val="20"/>
          <w:lang w:eastAsia="sl-SI"/>
        </w:rPr>
      </w:pPr>
    </w:p>
    <w:p w14:paraId="6CBE3899">
      <w:pPr>
        <w:spacing w:after="0" w:line="240" w:lineRule="auto"/>
        <w:jc w:val="both"/>
        <w:rPr>
          <w:rFonts w:ascii="Verdana" w:hAnsi="Verdana" w:eastAsia="Times New Roman" w:cs="Times New Roman"/>
          <w:sz w:val="20"/>
          <w:szCs w:val="20"/>
          <w:lang w:eastAsia="sl-SI"/>
        </w:rPr>
      </w:pPr>
    </w:p>
    <w:p w14:paraId="588E3EE4">
      <w:pPr>
        <w:spacing w:after="0" w:line="240" w:lineRule="auto"/>
        <w:rPr>
          <w:rFonts w:ascii="Verdana" w:hAnsi="Verdana" w:eastAsia="Times New Roman" w:cs="Times New Roman"/>
          <w:sz w:val="20"/>
          <w:szCs w:val="20"/>
          <w:lang w:eastAsia="sl-SI"/>
        </w:rPr>
      </w:pPr>
    </w:p>
    <w:p w14:paraId="640F8DAA">
      <w:pPr>
        <w:spacing w:after="0" w:line="240" w:lineRule="auto"/>
        <w:rPr>
          <w:rFonts w:ascii="Verdana" w:hAnsi="Verdana" w:eastAsia="Times New Roman" w:cs="Times New Roman"/>
          <w:sz w:val="20"/>
          <w:szCs w:val="20"/>
          <w:lang w:eastAsia="sl-SI"/>
        </w:rPr>
      </w:pPr>
    </w:p>
    <w:p w14:paraId="7FE30C3F">
      <w:pPr>
        <w:spacing w:after="0" w:line="240" w:lineRule="auto"/>
        <w:jc w:val="both"/>
        <w:rPr>
          <w:rFonts w:ascii="Verdana" w:hAnsi="Verdana" w:eastAsia="Times New Roman" w:cs="Times New Roman"/>
          <w:i/>
          <w:sz w:val="20"/>
          <w:szCs w:val="20"/>
          <w:u w:val="single"/>
          <w:lang w:eastAsia="sl-SI"/>
        </w:rPr>
      </w:pPr>
    </w:p>
    <w:p w14:paraId="440F5DD3">
      <w:pPr>
        <w:spacing w:after="0" w:line="240" w:lineRule="auto"/>
        <w:jc w:val="both"/>
        <w:rPr>
          <w:rFonts w:ascii="Verdana" w:hAnsi="Verdana" w:eastAsia="Times New Roman" w:cs="Times New Roman"/>
          <w:i/>
          <w:sz w:val="20"/>
          <w:szCs w:val="20"/>
          <w:u w:val="single"/>
          <w:lang w:eastAsia="sl-SI"/>
        </w:rPr>
      </w:pPr>
    </w:p>
    <w:p w14:paraId="3E2C77D1">
      <w:pPr>
        <w:spacing w:after="0" w:line="240" w:lineRule="auto"/>
        <w:jc w:val="both"/>
        <w:rPr>
          <w:rFonts w:ascii="Verdana" w:hAnsi="Verdana" w:eastAsia="Times New Roman" w:cs="Times New Roman"/>
          <w:i/>
          <w:sz w:val="20"/>
          <w:szCs w:val="20"/>
          <w:u w:val="single"/>
          <w:lang w:eastAsia="sl-SI"/>
        </w:rPr>
      </w:pPr>
    </w:p>
    <w:p w14:paraId="77001780">
      <w:pPr>
        <w:spacing w:after="0" w:line="240" w:lineRule="auto"/>
        <w:jc w:val="both"/>
        <w:rPr>
          <w:rFonts w:ascii="Verdana" w:hAnsi="Verdana" w:eastAsia="Times New Roman" w:cs="Times New Roman"/>
          <w:i/>
          <w:sz w:val="20"/>
          <w:szCs w:val="20"/>
          <w:u w:val="single"/>
          <w:lang w:eastAsia="sl-SI"/>
        </w:rPr>
      </w:pPr>
    </w:p>
    <w:p w14:paraId="43BA8E9F">
      <w:pPr>
        <w:spacing w:after="0" w:line="240" w:lineRule="auto"/>
        <w:jc w:val="both"/>
        <w:rPr>
          <w:rFonts w:ascii="Verdana" w:hAnsi="Verdana" w:eastAsia="Times New Roman" w:cs="Times New Roman"/>
          <w:i/>
          <w:sz w:val="20"/>
          <w:szCs w:val="20"/>
          <w:u w:val="single"/>
          <w:lang w:eastAsia="sl-SI"/>
        </w:rPr>
      </w:pPr>
      <w:r>
        <w:rPr>
          <w:rFonts w:ascii="Verdana" w:hAnsi="Verdana" w:eastAsia="Times New Roman" w:cs="Times New Roman"/>
          <w:i/>
          <w:sz w:val="20"/>
          <w:szCs w:val="20"/>
          <w:u w:val="single"/>
          <w:lang w:eastAsia="sl-SI"/>
        </w:rPr>
        <w:t xml:space="preserve">Priloge sklepa: </w:t>
      </w:r>
    </w:p>
    <w:p w14:paraId="66FE37C3">
      <w:pPr>
        <w:pStyle w:val="15"/>
        <w:numPr>
          <w:ilvl w:val="0"/>
          <w:numId w:val="3"/>
        </w:numPr>
        <w:spacing w:after="0" w:line="240" w:lineRule="auto"/>
        <w:rPr>
          <w:rFonts w:ascii="Verdana" w:hAnsi="Verdana" w:eastAsia="Times New Roman" w:cs="Times New Roman"/>
          <w:sz w:val="20"/>
          <w:szCs w:val="20"/>
          <w:lang w:eastAsia="sl-SI"/>
        </w:rPr>
      </w:pPr>
      <w:r>
        <w:rPr>
          <w:rFonts w:ascii="Verdana" w:hAnsi="Verdana" w:eastAsia="Times New Roman" w:cs="Times New Roman"/>
          <w:sz w:val="20"/>
          <w:szCs w:val="20"/>
          <w:lang w:eastAsia="sl-SI"/>
        </w:rPr>
        <w:t xml:space="preserve">Sistemizacija oddelkov in zaposlenih v </w:t>
      </w:r>
      <w:r>
        <w:rPr>
          <w:rFonts w:ascii="Verdana" w:hAnsi="Verdana"/>
          <w:sz w:val="20"/>
          <w:szCs w:val="20"/>
        </w:rPr>
        <w:t>Vrtcu Grozdek pri OŠ Kapela</w:t>
      </w:r>
      <w:r>
        <w:rPr>
          <w:rFonts w:ascii="Verdana" w:hAnsi="Verdana" w:eastAsia="Times New Roman" w:cs="Times New Roman"/>
          <w:sz w:val="20"/>
          <w:szCs w:val="20"/>
          <w:lang w:eastAsia="sl-SI"/>
        </w:rPr>
        <w:t>.</w:t>
      </w:r>
    </w:p>
    <w:p w14:paraId="41AE110D">
      <w:pPr>
        <w:spacing w:after="0" w:line="240" w:lineRule="auto"/>
        <w:rPr>
          <w:rFonts w:ascii="Verdana" w:hAnsi="Verdana" w:eastAsia="Times New Roman" w:cs="Times New Roman"/>
          <w:sz w:val="20"/>
          <w:szCs w:val="20"/>
          <w:lang w:eastAsia="sl-SI"/>
        </w:rPr>
      </w:pPr>
    </w:p>
    <w:p w14:paraId="4DD0F810">
      <w:pPr>
        <w:spacing w:after="0" w:line="240" w:lineRule="auto"/>
        <w:rPr>
          <w:rFonts w:ascii="Verdana" w:hAnsi="Verdana" w:eastAsia="Times New Roman" w:cs="Times New Roman"/>
          <w:sz w:val="20"/>
          <w:szCs w:val="20"/>
          <w:lang w:eastAsia="sl-SI"/>
        </w:rPr>
      </w:pPr>
    </w:p>
    <w:p w14:paraId="5A316438">
      <w:pPr>
        <w:spacing w:after="0" w:line="240" w:lineRule="auto"/>
        <w:rPr>
          <w:rFonts w:ascii="Verdana" w:hAnsi="Verdana" w:eastAsia="Times New Roman" w:cs="Times New Roman"/>
          <w:sz w:val="20"/>
          <w:szCs w:val="20"/>
          <w:lang w:eastAsia="sl-SI"/>
        </w:rPr>
      </w:pPr>
    </w:p>
    <w:p w14:paraId="33DE93C2">
      <w:pPr>
        <w:spacing w:after="0" w:line="240" w:lineRule="auto"/>
        <w:rPr>
          <w:rFonts w:ascii="Verdana" w:hAnsi="Verdana" w:eastAsia="Times New Roman" w:cs="Times New Roman"/>
          <w:sz w:val="20"/>
          <w:szCs w:val="20"/>
          <w:lang w:eastAsia="sl-SI"/>
        </w:rPr>
      </w:pPr>
    </w:p>
    <w:p w14:paraId="7CD74407">
      <w:pPr>
        <w:spacing w:after="0" w:line="240" w:lineRule="auto"/>
        <w:rPr>
          <w:rFonts w:ascii="Verdana" w:hAnsi="Verdana" w:eastAsia="Times New Roman" w:cs="Times New Roman"/>
          <w:sz w:val="20"/>
          <w:szCs w:val="20"/>
          <w:lang w:eastAsia="sl-SI"/>
        </w:rPr>
      </w:pPr>
    </w:p>
    <w:p w14:paraId="6959B67A">
      <w:pPr>
        <w:spacing w:after="0" w:line="240" w:lineRule="auto"/>
        <w:rPr>
          <w:rFonts w:ascii="Verdana" w:hAnsi="Verdana" w:eastAsia="Times New Roman" w:cs="Times New Roman"/>
          <w:sz w:val="20"/>
          <w:szCs w:val="20"/>
          <w:lang w:eastAsia="sl-SI"/>
        </w:rPr>
      </w:pPr>
    </w:p>
    <w:p w14:paraId="31BA62ED">
      <w:pPr>
        <w:spacing w:after="0" w:line="240" w:lineRule="auto"/>
        <w:rPr>
          <w:rFonts w:ascii="Verdana" w:hAnsi="Verdana" w:eastAsia="Times New Roman" w:cs="Times New Roman"/>
          <w:sz w:val="20"/>
          <w:szCs w:val="20"/>
          <w:lang w:eastAsia="sl-SI"/>
        </w:rPr>
      </w:pPr>
      <w:r>
        <w:rPr>
          <w:rFonts w:ascii="Verdana" w:hAnsi="Verdana" w:eastAsia="Times New Roman" w:cs="Times New Roman"/>
          <w:sz w:val="20"/>
          <w:szCs w:val="20"/>
          <w:lang w:eastAsia="sl-SI"/>
        </w:rPr>
        <w:t>Poslati:</w:t>
      </w:r>
    </w:p>
    <w:p w14:paraId="5671FA8F">
      <w:pPr>
        <w:numPr>
          <w:ilvl w:val="0"/>
          <w:numId w:val="6"/>
        </w:numPr>
        <w:spacing w:after="0" w:line="240" w:lineRule="auto"/>
        <w:rPr>
          <w:rFonts w:ascii="Verdana" w:hAnsi="Verdana" w:eastAsia="Times New Roman" w:cs="Times New Roman"/>
          <w:sz w:val="20"/>
          <w:szCs w:val="20"/>
          <w:lang w:eastAsia="sl-SI"/>
        </w:rPr>
      </w:pPr>
      <w:r>
        <w:rPr>
          <w:rFonts w:ascii="Verdana" w:hAnsi="Verdana"/>
          <w:sz w:val="20"/>
          <w:szCs w:val="20"/>
        </w:rPr>
        <w:t>Vrtec Grozdek pri OŠ Kapela</w:t>
      </w:r>
      <w:r>
        <w:rPr>
          <w:rFonts w:ascii="Verdana" w:hAnsi="Verdana" w:eastAsia="Times New Roman" w:cs="Times New Roman"/>
          <w:sz w:val="20"/>
          <w:szCs w:val="20"/>
          <w:lang w:eastAsia="sl-SI"/>
        </w:rPr>
        <w:t>,</w:t>
      </w:r>
    </w:p>
    <w:p w14:paraId="6DA61F55">
      <w:pPr>
        <w:numPr>
          <w:ilvl w:val="0"/>
          <w:numId w:val="6"/>
        </w:numPr>
        <w:spacing w:after="0" w:line="240" w:lineRule="auto"/>
        <w:rPr>
          <w:rFonts w:ascii="Verdana" w:hAnsi="Verdana" w:eastAsia="Times New Roman" w:cs="Times New Roman"/>
          <w:sz w:val="20"/>
          <w:szCs w:val="20"/>
          <w:lang w:eastAsia="sl-SI"/>
        </w:rPr>
      </w:pPr>
      <w:r>
        <w:rPr>
          <w:rFonts w:ascii="Verdana" w:hAnsi="Verdana" w:eastAsia="Times New Roman" w:cs="Times New Roman"/>
          <w:sz w:val="20"/>
          <w:szCs w:val="20"/>
          <w:lang w:eastAsia="sl-SI"/>
        </w:rPr>
        <w:t>družbene dejavnosti Občine Radenci,</w:t>
      </w:r>
    </w:p>
    <w:p w14:paraId="190CE27D">
      <w:pPr>
        <w:pStyle w:val="15"/>
        <w:numPr>
          <w:ilvl w:val="0"/>
          <w:numId w:val="6"/>
        </w:numPr>
        <w:spacing w:after="0" w:line="240" w:lineRule="auto"/>
        <w:rPr>
          <w:rFonts w:ascii="Verdana" w:hAnsi="Verdana" w:eastAsia="Times New Roman" w:cs="Times New Roman"/>
          <w:sz w:val="20"/>
          <w:szCs w:val="20"/>
          <w:lang w:eastAsia="sl-SI"/>
        </w:rPr>
      </w:pPr>
      <w:r>
        <w:rPr>
          <w:rFonts w:ascii="Verdana" w:hAnsi="Verdana" w:eastAsia="Times New Roman" w:cs="Times New Roman"/>
          <w:sz w:val="20"/>
          <w:szCs w:val="20"/>
          <w:lang w:eastAsia="sl-SI"/>
        </w:rPr>
        <w:t>Arhiv, tu</w:t>
      </w:r>
      <w:r>
        <w:rPr>
          <w:rFonts w:ascii="Verdana" w:hAnsi="Verdana" w:eastAsia="Times New Roman" w:cs="Arial"/>
          <w:sz w:val="20"/>
          <w:szCs w:val="20"/>
          <w:bdr w:val="single" w:color="auto" w:sz="4" w:space="0"/>
          <w:lang w:eastAsia="sl-SI"/>
        </w:rPr>
        <w:br w:type="page"/>
      </w:r>
    </w:p>
    <w:p w14:paraId="705232C2">
      <w:pPr>
        <w:spacing w:after="0" w:line="240" w:lineRule="auto"/>
        <w:jc w:val="right"/>
        <w:rPr>
          <w:rFonts w:ascii="Verdana" w:hAnsi="Verdana" w:eastAsia="Times New Roman" w:cs="Arial"/>
          <w:sz w:val="20"/>
          <w:szCs w:val="20"/>
          <w:lang w:eastAsia="sl-SI"/>
        </w:rPr>
      </w:pPr>
      <w:r>
        <w:rPr>
          <w:rFonts w:ascii="Verdana" w:hAnsi="Verdana" w:eastAsia="Times New Roman" w:cs="Arial"/>
          <w:sz w:val="20"/>
          <w:szCs w:val="20"/>
          <w:lang w:eastAsia="sl-SI"/>
        </w:rPr>
        <w:t>PREDLOG</w:t>
      </w:r>
    </w:p>
    <w:p w14:paraId="1E598A63">
      <w:pPr>
        <w:spacing w:after="0" w:line="240" w:lineRule="auto"/>
        <w:rPr>
          <w:rFonts w:ascii="Verdana" w:hAnsi="Verdana" w:eastAsia="Times New Roman" w:cs="Arial"/>
          <w:sz w:val="20"/>
          <w:szCs w:val="20"/>
          <w:lang w:eastAsia="sl-SI"/>
        </w:rPr>
      </w:pPr>
      <w:r>
        <w:rPr>
          <w:rFonts w:ascii="Verdana" w:hAnsi="Verdana" w:eastAsia="Times New Roman" w:cs="Arial"/>
          <w:sz w:val="20"/>
          <w:szCs w:val="20"/>
          <w:lang w:eastAsia="sl-SI"/>
        </w:rPr>
        <w:t>Številka: ………………</w:t>
      </w:r>
    </w:p>
    <w:p w14:paraId="6C1EBB8C">
      <w:pPr>
        <w:spacing w:after="0" w:line="240" w:lineRule="auto"/>
        <w:rPr>
          <w:rFonts w:ascii="Verdana" w:hAnsi="Verdana" w:eastAsia="Times New Roman" w:cs="Arial"/>
          <w:sz w:val="20"/>
          <w:szCs w:val="20"/>
          <w:lang w:eastAsia="sl-SI"/>
        </w:rPr>
      </w:pPr>
      <w:r>
        <w:rPr>
          <w:rFonts w:ascii="Verdana" w:hAnsi="Verdana" w:eastAsia="Times New Roman" w:cs="Arial"/>
          <w:sz w:val="20"/>
          <w:szCs w:val="20"/>
          <w:lang w:eastAsia="sl-SI"/>
        </w:rPr>
        <w:t>Datum: ……………………</w:t>
      </w:r>
    </w:p>
    <w:p w14:paraId="720DE3EA">
      <w:pPr>
        <w:spacing w:after="0" w:line="240" w:lineRule="auto"/>
        <w:jc w:val="both"/>
        <w:rPr>
          <w:rFonts w:ascii="Verdana" w:hAnsi="Verdana" w:eastAsia="Times New Roman" w:cs="Arial"/>
          <w:sz w:val="20"/>
          <w:szCs w:val="20"/>
          <w:lang w:eastAsia="sl-SI"/>
        </w:rPr>
      </w:pPr>
    </w:p>
    <w:p w14:paraId="46A65DE0">
      <w:pPr>
        <w:jc w:val="both"/>
        <w:rPr>
          <w:rFonts w:ascii="Verdana" w:hAnsi="Verdana" w:cs="Arial"/>
          <w:color w:val="000000" w:themeColor="text1"/>
          <w:sz w:val="20"/>
          <w:szCs w:val="20"/>
          <w14:textFill>
            <w14:solidFill>
              <w14:schemeClr w14:val="tx1"/>
            </w14:solidFill>
          </w14:textFill>
        </w:rPr>
      </w:pPr>
      <w:r>
        <w:rPr>
          <w:rFonts w:ascii="Verdana" w:hAnsi="Verdana" w:eastAsia="Times New Roman" w:cs="Arial"/>
          <w:sz w:val="20"/>
          <w:szCs w:val="20"/>
          <w:lang w:eastAsia="sl-SI"/>
        </w:rPr>
        <w:t>Na podlagi Zakona o vrtcih (Uradni list RS, št. 100/05-uradno prečiščeno besedilo, 25/08, 98/09-ZIUZGK, 36/10, 62/10-ZUPJS, 94/10 -ZIU, 40/12-ZUJF, 14/15-ZUUJFO, 55/17 in 18/21), Odloka o ustanovitvi javnega vzgojno-varstvenega zavoda Vrtec Radenci – Radenski mehurčki (Uradni list Republike Slovenije, št. 43/1997, Uradno glasilo slovenskih občin, št. 26/2007, 19/2009, 30/2017, 22/2022, 14/2024), Pravilnika o metodologiji za oblikovanje cen programov v vrtcih, ki izvajajo javno službo (Ur.l. RS, št. 77/05, 120/05, 93/15, 59/19), Zakon za uravnoteženje javnih financ (Uradni list RS, št. 40/12, 96/12 – ZPIZ-2, 104/12 – ZIPRS1314, 105/12, 25/13 – odl. US, 46/13 – ZIPRS1314-A, 56/13 – ZŠtip-1, 63/13 – ZOsn-I, 63/13 – ZJAKRS-A, 99/13 – ZUPJS-C, 99/13 – ZSVarPre-C, 101/13 – ZIPRS1415, 101/13 – ZDavNepr, 107/13 – odl. US, 85/14, 95/14, 24/15 – odl. US, 90/15, 102/15, 63/16 – ZDoh-2R, 77/17 – ZMVN-1, 33/19 – ZMVN-1A, 72/19, 174/20 – ZIPRS2122, 139/22 – ZSPJS-AA, 32/25 – ZJU-1 in 57/25 – ZF) in 16. člena Statuta Občine Radenci (Uradno glasilo slovenskih občin, št. 2/11 in 67/15) je Občinski svet Občine Radenci na svoji ….. izredni seji, dne …………. sprejel naslednji</w:t>
      </w:r>
    </w:p>
    <w:p w14:paraId="47F41859">
      <w:pPr>
        <w:spacing w:after="0" w:line="240" w:lineRule="auto"/>
        <w:rPr>
          <w:rFonts w:ascii="Verdana" w:hAnsi="Verdana" w:eastAsia="Times New Roman" w:cs="Arial"/>
          <w:color w:val="000000" w:themeColor="text1"/>
          <w:sz w:val="20"/>
          <w:szCs w:val="20"/>
          <w:lang w:eastAsia="sl-SI"/>
          <w14:textFill>
            <w14:solidFill>
              <w14:schemeClr w14:val="tx1"/>
            </w14:solidFill>
          </w14:textFill>
        </w:rPr>
      </w:pPr>
    </w:p>
    <w:p w14:paraId="7A56E70B">
      <w:pPr>
        <w:keepNext/>
        <w:spacing w:after="0" w:line="240" w:lineRule="auto"/>
        <w:jc w:val="center"/>
        <w:outlineLvl w:val="0"/>
        <w:rPr>
          <w:rFonts w:ascii="Verdana" w:hAnsi="Verdana" w:eastAsia="Times New Roman" w:cs="Arial"/>
          <w:b/>
          <w:color w:val="000000" w:themeColor="text1"/>
          <w:sz w:val="20"/>
          <w:szCs w:val="20"/>
          <w:lang w:eastAsia="sl-SI"/>
          <w14:textFill>
            <w14:solidFill>
              <w14:schemeClr w14:val="tx1"/>
            </w14:solidFill>
          </w14:textFill>
        </w:rPr>
      </w:pPr>
      <w:r>
        <w:rPr>
          <w:rFonts w:ascii="Verdana" w:hAnsi="Verdana" w:eastAsia="Times New Roman" w:cs="Arial"/>
          <w:b/>
          <w:color w:val="000000" w:themeColor="text1"/>
          <w:sz w:val="20"/>
          <w:szCs w:val="20"/>
          <w:lang w:eastAsia="sl-SI"/>
          <w14:textFill>
            <w14:solidFill>
              <w14:schemeClr w14:val="tx1"/>
            </w14:solidFill>
          </w14:textFill>
        </w:rPr>
        <w:t>S   K   L   E  P</w:t>
      </w:r>
    </w:p>
    <w:p w14:paraId="2C2D1F23">
      <w:pPr>
        <w:keepNext/>
        <w:spacing w:after="0" w:line="240" w:lineRule="auto"/>
        <w:jc w:val="center"/>
        <w:outlineLvl w:val="0"/>
        <w:rPr>
          <w:rFonts w:ascii="Verdana" w:hAnsi="Verdana" w:eastAsia="Times New Roman" w:cs="Times New Roman"/>
          <w:b/>
          <w:color w:val="000000" w:themeColor="text1"/>
          <w:sz w:val="20"/>
          <w:szCs w:val="20"/>
          <w:lang w:eastAsia="sl-SI"/>
          <w14:textFill>
            <w14:solidFill>
              <w14:schemeClr w14:val="tx1"/>
            </w14:solidFill>
          </w14:textFill>
        </w:rPr>
      </w:pPr>
      <w:r>
        <w:rPr>
          <w:rFonts w:ascii="Verdana" w:hAnsi="Verdana" w:eastAsia="Times New Roman" w:cs="Times New Roman"/>
          <w:b/>
          <w:color w:val="000000" w:themeColor="text1"/>
          <w:sz w:val="20"/>
          <w:szCs w:val="20"/>
          <w:lang w:eastAsia="sl-SI"/>
          <w14:textFill>
            <w14:solidFill>
              <w14:schemeClr w14:val="tx1"/>
            </w14:solidFill>
          </w14:textFill>
        </w:rPr>
        <w:t xml:space="preserve">O POTRDITVI NOVE EKONOMSKE CENE PROGRAMOV </w:t>
      </w:r>
      <w:r>
        <w:rPr>
          <w:rFonts w:ascii="Verdana" w:hAnsi="Verdana"/>
          <w:b/>
          <w:bCs/>
          <w:sz w:val="20"/>
          <w:szCs w:val="20"/>
        </w:rPr>
        <w:t>VRTCA GROZDEK PRI OŠ KAPELA</w:t>
      </w:r>
    </w:p>
    <w:p w14:paraId="1441D9A4">
      <w:pPr>
        <w:suppressAutoHyphens/>
        <w:autoSpaceDN w:val="0"/>
        <w:spacing w:after="0" w:line="240" w:lineRule="auto"/>
        <w:jc w:val="both"/>
        <w:rPr>
          <w:rFonts w:ascii="Verdana" w:hAnsi="Verdana" w:eastAsia="Times New Roman" w:cs="Times New Roman"/>
          <w:b/>
          <w:bCs/>
          <w:sz w:val="20"/>
          <w:szCs w:val="20"/>
          <w:lang w:eastAsia="sl-SI"/>
        </w:rPr>
      </w:pPr>
    </w:p>
    <w:p w14:paraId="6E453D26">
      <w:pPr>
        <w:pStyle w:val="15"/>
        <w:numPr>
          <w:ilvl w:val="0"/>
          <w:numId w:val="7"/>
        </w:numPr>
        <w:suppressAutoHyphens/>
        <w:autoSpaceDN w:val="0"/>
        <w:spacing w:after="0" w:line="240" w:lineRule="auto"/>
        <w:jc w:val="center"/>
        <w:rPr>
          <w:rFonts w:ascii="Verdana" w:hAnsi="Verdana" w:eastAsia="Times New Roman" w:cs="Times New Roman"/>
          <w:sz w:val="20"/>
          <w:szCs w:val="20"/>
          <w:lang w:eastAsia="sl-SI"/>
        </w:rPr>
      </w:pPr>
      <w:r>
        <w:rPr>
          <w:rFonts w:ascii="Verdana" w:hAnsi="Verdana" w:eastAsia="Times New Roman" w:cs="Times New Roman"/>
          <w:sz w:val="20"/>
          <w:szCs w:val="20"/>
          <w:lang w:eastAsia="sl-SI"/>
        </w:rPr>
        <w:t>člen</w:t>
      </w:r>
    </w:p>
    <w:p w14:paraId="2C120AD6">
      <w:pPr>
        <w:pStyle w:val="15"/>
        <w:suppressAutoHyphens/>
        <w:autoSpaceDN w:val="0"/>
        <w:spacing w:after="0" w:line="240" w:lineRule="auto"/>
        <w:jc w:val="both"/>
        <w:rPr>
          <w:rFonts w:ascii="Verdana" w:hAnsi="Verdana" w:eastAsia="Times New Roman" w:cs="Times New Roman"/>
          <w:sz w:val="20"/>
          <w:szCs w:val="20"/>
          <w:lang w:eastAsia="sl-SI"/>
        </w:rPr>
      </w:pPr>
    </w:p>
    <w:p w14:paraId="7233EA0E">
      <w:pPr>
        <w:suppressAutoHyphens/>
        <w:autoSpaceDN w:val="0"/>
        <w:spacing w:after="0" w:line="240" w:lineRule="auto"/>
        <w:jc w:val="both"/>
        <w:rPr>
          <w:rFonts w:ascii="Verdana" w:hAnsi="Verdana" w:eastAsia="Times New Roman" w:cs="Times New Roman"/>
          <w:sz w:val="20"/>
          <w:szCs w:val="20"/>
          <w:lang w:eastAsia="sl-SI"/>
        </w:rPr>
      </w:pPr>
      <w:r>
        <w:rPr>
          <w:rFonts w:ascii="Verdana" w:hAnsi="Verdana" w:eastAsia="Times New Roman" w:cs="Times New Roman"/>
          <w:sz w:val="20"/>
          <w:szCs w:val="20"/>
          <w:lang w:eastAsia="sl-SI"/>
        </w:rPr>
        <w:t xml:space="preserve">Občinski svet Občine Radenci potrjuje predlog nove ekonomske cene v </w:t>
      </w:r>
      <w:r>
        <w:rPr>
          <w:rFonts w:ascii="Verdana" w:hAnsi="Verdana"/>
          <w:sz w:val="20"/>
          <w:szCs w:val="20"/>
        </w:rPr>
        <w:t xml:space="preserve">Vrtcu Grozdek pri OŠ Kapela </w:t>
      </w:r>
      <w:r>
        <w:rPr>
          <w:rFonts w:ascii="Verdana" w:hAnsi="Verdana" w:eastAsia="Times New Roman" w:cs="Times New Roman"/>
          <w:sz w:val="20"/>
          <w:szCs w:val="20"/>
          <w:lang w:eastAsia="sl-SI"/>
        </w:rPr>
        <w:t>za šolsko leto 2025/2026, od 1. 9. 2025 do 31. 8. 2026.</w:t>
      </w:r>
    </w:p>
    <w:p w14:paraId="4CA70569">
      <w:pPr>
        <w:suppressAutoHyphens/>
        <w:autoSpaceDN w:val="0"/>
        <w:spacing w:after="0" w:line="240" w:lineRule="auto"/>
        <w:jc w:val="both"/>
        <w:rPr>
          <w:rFonts w:ascii="Verdana" w:hAnsi="Verdana" w:eastAsia="Times New Roman" w:cs="Times New Roman"/>
          <w:sz w:val="20"/>
          <w:szCs w:val="20"/>
          <w:lang w:eastAsia="sl-SI"/>
        </w:rPr>
      </w:pPr>
    </w:p>
    <w:tbl>
      <w:tblPr>
        <w:tblStyle w:val="3"/>
        <w:tblW w:w="10368" w:type="dxa"/>
        <w:tblInd w:w="0" w:type="dxa"/>
        <w:tblLayout w:type="autofit"/>
        <w:tblCellMar>
          <w:top w:w="0" w:type="dxa"/>
          <w:left w:w="70" w:type="dxa"/>
          <w:bottom w:w="0" w:type="dxa"/>
          <w:right w:w="70" w:type="dxa"/>
        </w:tblCellMar>
      </w:tblPr>
      <w:tblGrid>
        <w:gridCol w:w="2977"/>
        <w:gridCol w:w="7391"/>
      </w:tblGrid>
      <w:tr w14:paraId="75CD1358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70" w:hRule="atLeast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2F5EA54">
            <w:pPr>
              <w:suppressAutoHyphens/>
              <w:autoSpaceDN w:val="0"/>
              <w:spacing w:after="0" w:line="240" w:lineRule="auto"/>
              <w:jc w:val="both"/>
              <w:rPr>
                <w:rFonts w:ascii="Verdana" w:hAnsi="Verdana" w:eastAsia="Times New Roman" w:cs="Times New Roman"/>
                <w:b/>
                <w:bCs/>
                <w:color w:val="000000" w:themeColor="text1"/>
                <w:sz w:val="20"/>
                <w:szCs w:val="20"/>
                <w:lang w:eastAsia="sl-SI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Verdana" w:hAnsi="Verdana" w:eastAsia="Times New Roman" w:cs="Times New Roman"/>
                <w:b/>
                <w:bCs/>
                <w:color w:val="000000" w:themeColor="text1"/>
                <w:sz w:val="20"/>
                <w:szCs w:val="20"/>
                <w:lang w:eastAsia="sl-SI"/>
                <w14:textFill>
                  <w14:solidFill>
                    <w14:schemeClr w14:val="tx1"/>
                  </w14:solidFill>
                </w14:textFill>
              </w:rPr>
              <w:t>EC 1. starostno obdobje</w:t>
            </w:r>
          </w:p>
        </w:tc>
        <w:tc>
          <w:tcPr>
            <w:tcW w:w="73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F2B6086">
            <w:pPr>
              <w:suppressAutoHyphens/>
              <w:autoSpaceDN w:val="0"/>
              <w:spacing w:after="0" w:line="240" w:lineRule="auto"/>
              <w:jc w:val="both"/>
              <w:rPr>
                <w:rFonts w:ascii="Verdana" w:hAnsi="Verdana" w:eastAsia="Times New Roman" w:cs="Times New Roman"/>
                <w:color w:val="000000" w:themeColor="text1"/>
                <w:sz w:val="20"/>
                <w:szCs w:val="20"/>
                <w:lang w:eastAsia="sl-SI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Verdana" w:hAnsi="Verdana" w:eastAsia="Times New Roman" w:cs="Times New Roman"/>
                <w:b/>
                <w:bCs/>
                <w:color w:val="000000" w:themeColor="text1"/>
                <w:sz w:val="20"/>
                <w:szCs w:val="20"/>
                <w:lang w:eastAsia="sl-SI"/>
                <w14:textFill>
                  <w14:solidFill>
                    <w14:schemeClr w14:val="tx1"/>
                  </w14:solidFill>
                </w14:textFill>
              </w:rPr>
              <w:t>698,00 eur</w:t>
            </w:r>
          </w:p>
          <w:p w14:paraId="5E22BD82">
            <w:pPr>
              <w:suppressAutoHyphens/>
              <w:autoSpaceDN w:val="0"/>
              <w:spacing w:after="0" w:line="240" w:lineRule="auto"/>
              <w:jc w:val="both"/>
              <w:rPr>
                <w:rFonts w:ascii="Verdana" w:hAnsi="Verdana" w:eastAsia="Times New Roman" w:cs="Times New Roman"/>
                <w:b/>
                <w:bCs/>
                <w:color w:val="000000" w:themeColor="text1"/>
                <w:sz w:val="20"/>
                <w:szCs w:val="20"/>
                <w:lang w:eastAsia="sl-SI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084522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70" w:hRule="atLeast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76BFF1E">
            <w:pPr>
              <w:suppressAutoHyphens/>
              <w:autoSpaceDN w:val="0"/>
              <w:spacing w:after="0" w:line="240" w:lineRule="auto"/>
              <w:jc w:val="both"/>
              <w:rPr>
                <w:rFonts w:ascii="Verdana" w:hAnsi="Verdana" w:eastAsia="Times New Roman" w:cs="Times New Roman"/>
                <w:b/>
                <w:bCs/>
                <w:color w:val="000000" w:themeColor="text1"/>
                <w:sz w:val="20"/>
                <w:szCs w:val="20"/>
                <w:lang w:eastAsia="sl-SI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Verdana" w:hAnsi="Verdana" w:eastAsia="Times New Roman" w:cs="Times New Roman"/>
                <w:b/>
                <w:bCs/>
                <w:color w:val="000000" w:themeColor="text1"/>
                <w:sz w:val="20"/>
                <w:szCs w:val="20"/>
                <w:lang w:eastAsia="sl-SI"/>
                <w14:textFill>
                  <w14:solidFill>
                    <w14:schemeClr w14:val="tx1"/>
                  </w14:solidFill>
                </w14:textFill>
              </w:rPr>
              <w:t>Poldnevni program</w:t>
            </w:r>
            <w:r>
              <w:rPr>
                <w:rFonts w:ascii="Verdana" w:hAnsi="Verdana" w:eastAsia="Times New Roman" w:cs="Times New Roman"/>
                <w:b/>
                <w:bCs/>
                <w:color w:val="000000" w:themeColor="text1"/>
                <w:sz w:val="20"/>
                <w:szCs w:val="20"/>
                <w:lang w:eastAsia="sl-SI"/>
                <w14:textFill>
                  <w14:solidFill>
                    <w14:schemeClr w14:val="tx1"/>
                  </w14:solidFill>
                </w14:textFill>
              </w:rPr>
              <w:tab/>
            </w:r>
          </w:p>
        </w:tc>
        <w:tc>
          <w:tcPr>
            <w:tcW w:w="73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5270E51">
            <w:pPr>
              <w:suppressAutoHyphens/>
              <w:autoSpaceDN w:val="0"/>
              <w:spacing w:after="0" w:line="240" w:lineRule="auto"/>
              <w:jc w:val="both"/>
              <w:rPr>
                <w:rFonts w:ascii="Verdana" w:hAnsi="Verdana" w:eastAsia="Times New Roman" w:cs="Times New Roman"/>
                <w:b/>
                <w:bCs/>
                <w:color w:val="000000" w:themeColor="text1"/>
                <w:sz w:val="20"/>
                <w:szCs w:val="20"/>
                <w:lang w:eastAsia="sl-SI"/>
                <w14:textFill>
                  <w14:solidFill>
                    <w14:schemeClr w14:val="tx1"/>
                  </w14:solidFill>
                </w14:textFill>
              </w:rPr>
            </w:pPr>
          </w:p>
          <w:p w14:paraId="265D3343">
            <w:pPr>
              <w:suppressAutoHyphens/>
              <w:autoSpaceDN w:val="0"/>
              <w:spacing w:after="0" w:line="240" w:lineRule="auto"/>
              <w:jc w:val="both"/>
              <w:rPr>
                <w:rFonts w:ascii="Verdana" w:hAnsi="Verdana" w:eastAsia="Times New Roman" w:cs="Times New Roman"/>
                <w:b/>
                <w:bCs/>
                <w:color w:val="000000" w:themeColor="text1"/>
                <w:sz w:val="20"/>
                <w:szCs w:val="20"/>
                <w:lang w:eastAsia="sl-SI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Verdana" w:hAnsi="Verdana" w:eastAsia="Times New Roman" w:cs="Times New Roman"/>
                <w:b/>
                <w:bCs/>
                <w:color w:val="000000" w:themeColor="text1"/>
                <w:sz w:val="20"/>
                <w:szCs w:val="20"/>
                <w:lang w:eastAsia="sl-SI"/>
                <w14:textFill>
                  <w14:solidFill>
                    <w14:schemeClr w14:val="tx1"/>
                  </w14:solidFill>
                </w14:textFill>
              </w:rPr>
              <w:t>488,60 eur</w:t>
            </w:r>
          </w:p>
        </w:tc>
      </w:tr>
      <w:tr w14:paraId="5A765402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70" w:hRule="atLeast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F508094">
            <w:pPr>
              <w:suppressAutoHyphens/>
              <w:autoSpaceDN w:val="0"/>
              <w:spacing w:after="0" w:line="240" w:lineRule="auto"/>
              <w:jc w:val="both"/>
              <w:rPr>
                <w:rFonts w:ascii="Verdana" w:hAnsi="Verdana" w:eastAsia="Times New Roman" w:cs="Times New Roman"/>
                <w:b/>
                <w:bCs/>
                <w:color w:val="000000" w:themeColor="text1"/>
                <w:sz w:val="20"/>
                <w:szCs w:val="20"/>
                <w:lang w:eastAsia="sl-SI"/>
                <w14:textFill>
                  <w14:solidFill>
                    <w14:schemeClr w14:val="tx1"/>
                  </w14:solidFill>
                </w14:textFill>
              </w:rPr>
            </w:pPr>
          </w:p>
          <w:p w14:paraId="5E618282">
            <w:pPr>
              <w:suppressAutoHyphens/>
              <w:autoSpaceDN w:val="0"/>
              <w:spacing w:after="0" w:line="240" w:lineRule="auto"/>
              <w:jc w:val="both"/>
              <w:rPr>
                <w:rFonts w:ascii="Verdana" w:hAnsi="Verdana" w:eastAsia="Times New Roman" w:cs="Times New Roman"/>
                <w:b/>
                <w:bCs/>
                <w:color w:val="000000" w:themeColor="text1"/>
                <w:sz w:val="20"/>
                <w:szCs w:val="20"/>
                <w:lang w:eastAsia="sl-SI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Verdana" w:hAnsi="Verdana" w:eastAsia="Times New Roman" w:cs="Times New Roman"/>
                <w:b/>
                <w:bCs/>
                <w:color w:val="000000" w:themeColor="text1"/>
                <w:sz w:val="20"/>
                <w:szCs w:val="20"/>
                <w:lang w:eastAsia="sl-SI"/>
                <w14:textFill>
                  <w14:solidFill>
                    <w14:schemeClr w14:val="tx1"/>
                  </w14:solidFill>
                </w14:textFill>
              </w:rPr>
              <w:t>EC 2. starostno obdobje</w:t>
            </w:r>
          </w:p>
        </w:tc>
        <w:tc>
          <w:tcPr>
            <w:tcW w:w="73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DD89FC6">
            <w:pPr>
              <w:suppressAutoHyphens/>
              <w:autoSpaceDN w:val="0"/>
              <w:spacing w:after="0" w:line="240" w:lineRule="auto"/>
              <w:jc w:val="both"/>
              <w:rPr>
                <w:rFonts w:ascii="Verdana" w:hAnsi="Verdana" w:eastAsia="Times New Roman" w:cs="Times New Roman"/>
                <w:b/>
                <w:bCs/>
                <w:color w:val="000000" w:themeColor="text1"/>
                <w:sz w:val="20"/>
                <w:szCs w:val="20"/>
                <w:lang w:eastAsia="sl-SI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Verdana" w:hAnsi="Verdana" w:eastAsia="Times New Roman" w:cs="Times New Roman"/>
                <w:b/>
                <w:bCs/>
                <w:color w:val="000000" w:themeColor="text1"/>
                <w:sz w:val="20"/>
                <w:szCs w:val="20"/>
                <w:lang w:eastAsia="sl-SI"/>
                <w14:textFill>
                  <w14:solidFill>
                    <w14:schemeClr w14:val="tx1"/>
                  </w14:solidFill>
                </w14:textFill>
              </w:rPr>
              <w:t>622,00 eur</w:t>
            </w:r>
          </w:p>
        </w:tc>
      </w:tr>
      <w:tr w14:paraId="6124F31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79" w:hRule="atLeast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881ABD8">
            <w:pPr>
              <w:suppressAutoHyphens/>
              <w:autoSpaceDN w:val="0"/>
              <w:spacing w:after="0" w:line="240" w:lineRule="auto"/>
              <w:jc w:val="both"/>
              <w:rPr>
                <w:rFonts w:ascii="Verdana" w:hAnsi="Verdana" w:eastAsia="Times New Roman" w:cs="Times New Roman"/>
                <w:b/>
                <w:bCs/>
                <w:color w:val="000000" w:themeColor="text1"/>
                <w:sz w:val="20"/>
                <w:szCs w:val="20"/>
                <w:lang w:eastAsia="sl-SI"/>
                <w14:textFill>
                  <w14:solidFill>
                    <w14:schemeClr w14:val="tx1"/>
                  </w14:solidFill>
                </w14:textFill>
              </w:rPr>
            </w:pPr>
          </w:p>
          <w:p w14:paraId="71AA2C25">
            <w:pPr>
              <w:suppressAutoHyphens/>
              <w:autoSpaceDN w:val="0"/>
              <w:spacing w:after="0" w:line="240" w:lineRule="auto"/>
              <w:jc w:val="both"/>
              <w:rPr>
                <w:rFonts w:ascii="Verdana" w:hAnsi="Verdana" w:eastAsia="Times New Roman" w:cs="Times New Roman"/>
                <w:b/>
                <w:bCs/>
                <w:color w:val="000000" w:themeColor="text1"/>
                <w:sz w:val="20"/>
                <w:szCs w:val="20"/>
                <w:lang w:eastAsia="sl-SI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Verdana" w:hAnsi="Verdana" w:eastAsia="Times New Roman" w:cs="Times New Roman"/>
                <w:b/>
                <w:bCs/>
                <w:color w:val="000000" w:themeColor="text1"/>
                <w:sz w:val="20"/>
                <w:szCs w:val="20"/>
                <w:lang w:eastAsia="sl-SI"/>
                <w14:textFill>
                  <w14:solidFill>
                    <w14:schemeClr w14:val="tx1"/>
                  </w14:solidFill>
                </w14:textFill>
              </w:rPr>
              <w:t>Poldnevni program</w:t>
            </w:r>
          </w:p>
        </w:tc>
        <w:tc>
          <w:tcPr>
            <w:tcW w:w="73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86C8DDD">
            <w:pPr>
              <w:suppressAutoHyphens/>
              <w:autoSpaceDN w:val="0"/>
              <w:spacing w:after="0" w:line="240" w:lineRule="auto"/>
              <w:jc w:val="both"/>
              <w:rPr>
                <w:rFonts w:ascii="Verdana" w:hAnsi="Verdana" w:eastAsia="Times New Roman" w:cs="Times New Roman"/>
                <w:b/>
                <w:bCs/>
                <w:color w:val="000000" w:themeColor="text1"/>
                <w:sz w:val="20"/>
                <w:szCs w:val="20"/>
                <w:lang w:eastAsia="sl-SI"/>
                <w14:textFill>
                  <w14:solidFill>
                    <w14:schemeClr w14:val="tx1"/>
                  </w14:solidFill>
                </w14:textFill>
              </w:rPr>
            </w:pPr>
          </w:p>
          <w:p w14:paraId="678B2C07">
            <w:pPr>
              <w:suppressAutoHyphens/>
              <w:autoSpaceDN w:val="0"/>
              <w:spacing w:after="0" w:line="240" w:lineRule="auto"/>
              <w:jc w:val="both"/>
              <w:rPr>
                <w:rFonts w:ascii="Verdana" w:hAnsi="Verdana" w:eastAsia="Times New Roman" w:cs="Times New Roman"/>
                <w:b/>
                <w:bCs/>
                <w:color w:val="000000" w:themeColor="text1"/>
                <w:sz w:val="20"/>
                <w:szCs w:val="20"/>
                <w:lang w:eastAsia="sl-SI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Verdana" w:hAnsi="Verdana" w:eastAsia="Times New Roman" w:cs="Times New Roman"/>
                <w:b/>
                <w:bCs/>
                <w:color w:val="000000" w:themeColor="text1"/>
                <w:sz w:val="20"/>
                <w:szCs w:val="20"/>
                <w:lang w:eastAsia="sl-SI"/>
                <w14:textFill>
                  <w14:solidFill>
                    <w14:schemeClr w14:val="tx1"/>
                  </w14:solidFill>
                </w14:textFill>
              </w:rPr>
              <w:t>435,40 eur</w:t>
            </w:r>
          </w:p>
        </w:tc>
      </w:tr>
    </w:tbl>
    <w:p w14:paraId="32989C36">
      <w:pPr>
        <w:suppressAutoHyphens/>
        <w:autoSpaceDN w:val="0"/>
        <w:spacing w:after="0" w:line="240" w:lineRule="auto"/>
        <w:jc w:val="both"/>
        <w:rPr>
          <w:rFonts w:ascii="Verdana" w:hAnsi="Verdana" w:eastAsia="Times New Roman" w:cs="Times New Roman"/>
          <w:color w:val="000000" w:themeColor="text1"/>
          <w:sz w:val="20"/>
          <w:szCs w:val="20"/>
          <w:lang w:eastAsia="sl-SI"/>
          <w14:textFill>
            <w14:solidFill>
              <w14:schemeClr w14:val="tx1"/>
            </w14:solidFill>
          </w14:textFill>
        </w:rPr>
      </w:pPr>
    </w:p>
    <w:p w14:paraId="317B2357">
      <w:pPr>
        <w:spacing w:after="0" w:line="240" w:lineRule="auto"/>
        <w:rPr>
          <w:rFonts w:ascii="Verdana" w:hAnsi="Verdana" w:eastAsia="Times New Roman" w:cs="Times New Roman"/>
          <w:sz w:val="20"/>
          <w:szCs w:val="20"/>
          <w:lang w:eastAsia="sl-SI"/>
        </w:rPr>
      </w:pPr>
    </w:p>
    <w:p w14:paraId="3F720BAB">
      <w:pPr>
        <w:spacing w:after="0" w:line="240" w:lineRule="auto"/>
        <w:jc w:val="center"/>
        <w:rPr>
          <w:rFonts w:ascii="Verdana" w:hAnsi="Verdana" w:eastAsia="Times New Roman" w:cs="Times New Roman"/>
          <w:sz w:val="20"/>
          <w:szCs w:val="20"/>
          <w:lang w:eastAsia="sl-SI"/>
        </w:rPr>
      </w:pPr>
      <w:r>
        <w:rPr>
          <w:rFonts w:ascii="Verdana" w:hAnsi="Verdana" w:eastAsia="Times New Roman" w:cs="Times New Roman"/>
          <w:sz w:val="20"/>
          <w:szCs w:val="20"/>
          <w:lang w:eastAsia="sl-SI"/>
        </w:rPr>
        <w:t xml:space="preserve">                                                                                                  Roman LELJAK,  </w:t>
      </w:r>
    </w:p>
    <w:p w14:paraId="26926911">
      <w:pPr>
        <w:spacing w:after="0" w:line="240" w:lineRule="auto"/>
        <w:jc w:val="right"/>
        <w:rPr>
          <w:rFonts w:ascii="Verdana" w:hAnsi="Verdana" w:eastAsia="Times New Roman" w:cs="Times New Roman"/>
          <w:sz w:val="20"/>
          <w:szCs w:val="20"/>
          <w:lang w:eastAsia="sl-SI"/>
        </w:rPr>
      </w:pPr>
      <w:r>
        <w:rPr>
          <w:rFonts w:ascii="Verdana" w:hAnsi="Verdana" w:eastAsia="Times New Roman" w:cs="Times New Roman"/>
          <w:sz w:val="20"/>
          <w:szCs w:val="20"/>
          <w:lang w:eastAsia="sl-SI"/>
        </w:rPr>
        <w:tab/>
      </w:r>
      <w:r>
        <w:rPr>
          <w:rFonts w:ascii="Verdana" w:hAnsi="Verdana" w:eastAsia="Times New Roman" w:cs="Times New Roman"/>
          <w:sz w:val="20"/>
          <w:szCs w:val="20"/>
          <w:lang w:eastAsia="sl-SI"/>
        </w:rPr>
        <w:tab/>
      </w:r>
      <w:r>
        <w:rPr>
          <w:rFonts w:ascii="Verdana" w:hAnsi="Verdana" w:eastAsia="Times New Roman" w:cs="Times New Roman"/>
          <w:sz w:val="20"/>
          <w:szCs w:val="20"/>
          <w:lang w:eastAsia="sl-SI"/>
        </w:rPr>
        <w:tab/>
      </w:r>
      <w:r>
        <w:rPr>
          <w:rFonts w:ascii="Verdana" w:hAnsi="Verdana" w:eastAsia="Times New Roman" w:cs="Times New Roman"/>
          <w:sz w:val="20"/>
          <w:szCs w:val="20"/>
          <w:lang w:eastAsia="sl-SI"/>
        </w:rPr>
        <w:tab/>
      </w:r>
      <w:r>
        <w:rPr>
          <w:rFonts w:ascii="Verdana" w:hAnsi="Verdana" w:eastAsia="Times New Roman" w:cs="Times New Roman"/>
          <w:sz w:val="20"/>
          <w:szCs w:val="20"/>
          <w:lang w:eastAsia="sl-SI"/>
        </w:rPr>
        <w:tab/>
      </w:r>
      <w:r>
        <w:rPr>
          <w:rFonts w:ascii="Verdana" w:hAnsi="Verdana" w:eastAsia="Times New Roman" w:cs="Times New Roman"/>
          <w:sz w:val="20"/>
          <w:szCs w:val="20"/>
          <w:lang w:eastAsia="sl-SI"/>
        </w:rPr>
        <w:tab/>
      </w:r>
      <w:r>
        <w:rPr>
          <w:rFonts w:ascii="Verdana" w:hAnsi="Verdana" w:eastAsia="Times New Roman" w:cs="Times New Roman"/>
          <w:sz w:val="20"/>
          <w:szCs w:val="20"/>
          <w:lang w:eastAsia="sl-SI"/>
        </w:rPr>
        <w:tab/>
      </w:r>
      <w:r>
        <w:rPr>
          <w:rFonts w:ascii="Verdana" w:hAnsi="Verdana" w:eastAsia="Times New Roman" w:cs="Times New Roman"/>
          <w:sz w:val="20"/>
          <w:szCs w:val="20"/>
          <w:lang w:eastAsia="sl-SI"/>
        </w:rPr>
        <w:t xml:space="preserve">               </w:t>
      </w:r>
      <w:r>
        <w:rPr>
          <w:rFonts w:ascii="Verdana" w:hAnsi="Verdana" w:eastAsia="Times New Roman" w:cs="Times New Roman"/>
          <w:sz w:val="20"/>
          <w:szCs w:val="20"/>
          <w:lang w:eastAsia="sl-SI"/>
        </w:rPr>
        <w:tab/>
      </w:r>
      <w:r>
        <w:rPr>
          <w:rFonts w:ascii="Verdana" w:hAnsi="Verdana" w:eastAsia="Times New Roman" w:cs="Times New Roman"/>
          <w:sz w:val="20"/>
          <w:szCs w:val="20"/>
          <w:lang w:eastAsia="sl-SI"/>
        </w:rPr>
        <w:t xml:space="preserve">     župan Občine Radenci</w:t>
      </w:r>
    </w:p>
    <w:p w14:paraId="185B97A8">
      <w:pPr>
        <w:spacing w:after="0" w:line="240" w:lineRule="auto"/>
        <w:jc w:val="both"/>
        <w:rPr>
          <w:rFonts w:ascii="Verdana" w:hAnsi="Verdana" w:eastAsia="Times New Roman" w:cs="Times New Roman"/>
          <w:i/>
          <w:sz w:val="20"/>
          <w:szCs w:val="20"/>
          <w:u w:val="single"/>
          <w:lang w:eastAsia="sl-SI"/>
        </w:rPr>
      </w:pPr>
    </w:p>
    <w:p w14:paraId="7E9EE742">
      <w:pPr>
        <w:spacing w:after="0" w:line="240" w:lineRule="auto"/>
        <w:jc w:val="both"/>
        <w:rPr>
          <w:rFonts w:ascii="Verdana" w:hAnsi="Verdana" w:eastAsia="Times New Roman" w:cs="Times New Roman"/>
          <w:i/>
          <w:sz w:val="20"/>
          <w:szCs w:val="20"/>
          <w:u w:val="single"/>
          <w:lang w:eastAsia="sl-SI"/>
        </w:rPr>
      </w:pPr>
      <w:r>
        <w:rPr>
          <w:rFonts w:ascii="Verdana" w:hAnsi="Verdana" w:eastAsia="Times New Roman" w:cs="Times New Roman"/>
          <w:i/>
          <w:sz w:val="20"/>
          <w:szCs w:val="20"/>
          <w:u w:val="single"/>
          <w:lang w:eastAsia="sl-SI"/>
        </w:rPr>
        <w:t xml:space="preserve">Priloge sklepa: </w:t>
      </w:r>
      <w:bookmarkStart w:id="15" w:name="_GoBack"/>
      <w:bookmarkEnd w:id="15"/>
    </w:p>
    <w:p w14:paraId="7DF3654A">
      <w:pPr>
        <w:pStyle w:val="15"/>
        <w:numPr>
          <w:ilvl w:val="0"/>
          <w:numId w:val="3"/>
        </w:numPr>
        <w:shd w:val="clear" w:color="auto" w:fill="FFFFFF" w:themeFill="background1"/>
        <w:suppressAutoHyphens/>
        <w:autoSpaceDN w:val="0"/>
        <w:spacing w:after="0" w:line="240" w:lineRule="auto"/>
        <w:ind w:left="0" w:firstLine="0"/>
        <w:jc w:val="both"/>
        <w:rPr>
          <w:rFonts w:ascii="Verdana" w:hAnsi="Verdana" w:eastAsia="Times New Roman" w:cs="Times New Roman"/>
          <w:sz w:val="20"/>
          <w:szCs w:val="20"/>
          <w:lang w:eastAsia="sl-SI"/>
        </w:rPr>
      </w:pPr>
      <w:r>
        <w:rPr>
          <w:rFonts w:ascii="Verdana" w:hAnsi="Verdana"/>
          <w:sz w:val="20"/>
        </w:rPr>
        <w:t xml:space="preserve">predlog </w:t>
      </w:r>
      <w:r>
        <w:rPr>
          <w:rFonts w:ascii="Verdana" w:hAnsi="Verdana"/>
          <w:sz w:val="20"/>
          <w:szCs w:val="20"/>
        </w:rPr>
        <w:t xml:space="preserve">Vrtca Grozdek pri OŠ Kapela </w:t>
      </w:r>
      <w:r>
        <w:rPr>
          <w:rFonts w:ascii="Verdana" w:hAnsi="Verdana"/>
          <w:sz w:val="20"/>
        </w:rPr>
        <w:t xml:space="preserve">- Sistemizacija oddelkov in zaposlenih v šol. letu </w:t>
      </w:r>
      <w:r>
        <w:rPr>
          <w:rFonts w:hint="default" w:ascii="Verdana" w:hAnsi="Verdana"/>
          <w:sz w:val="20"/>
          <w:lang w:val="sl-SI"/>
        </w:rPr>
        <w:t xml:space="preserve">         </w:t>
      </w:r>
      <w:r>
        <w:rPr>
          <w:rFonts w:ascii="Verdana" w:hAnsi="Verdana"/>
          <w:sz w:val="20"/>
        </w:rPr>
        <w:t xml:space="preserve">2025/2026, </w:t>
      </w:r>
      <w:r>
        <w:rPr>
          <w:rFonts w:ascii="Verdana" w:hAnsi="Verdana"/>
          <w:sz w:val="20"/>
          <w:szCs w:val="20"/>
        </w:rPr>
        <w:t>od 1. 9. 2025 do 31. 8. 2026,</w:t>
      </w:r>
      <w:r>
        <w:rPr>
          <w:rFonts w:ascii="Verdana" w:hAnsi="Verdana" w:eastAsia="Times New Roman" w:cs="Times New Roman"/>
          <w:sz w:val="20"/>
          <w:szCs w:val="20"/>
          <w:lang w:eastAsia="sl-SI"/>
        </w:rPr>
        <w:t xml:space="preserve"> </w:t>
      </w:r>
    </w:p>
    <w:p w14:paraId="7D81CE3A">
      <w:pPr>
        <w:pStyle w:val="15"/>
        <w:numPr>
          <w:ilvl w:val="0"/>
          <w:numId w:val="3"/>
        </w:numPr>
        <w:shd w:val="clear" w:color="auto" w:fill="FFFFFF" w:themeFill="background1"/>
        <w:suppressAutoHyphens/>
        <w:autoSpaceDN w:val="0"/>
        <w:spacing w:after="0" w:line="240" w:lineRule="auto"/>
        <w:ind w:left="0" w:firstLine="0"/>
        <w:jc w:val="both"/>
        <w:rPr>
          <w:rFonts w:ascii="Verdana" w:hAnsi="Verdana" w:eastAsia="Times New Roman" w:cs="Times New Roman"/>
          <w:sz w:val="20"/>
          <w:szCs w:val="20"/>
          <w:lang w:eastAsia="sl-SI"/>
        </w:rPr>
      </w:pPr>
      <w:r>
        <w:rPr>
          <w:rFonts w:ascii="Verdana" w:hAnsi="Verdana"/>
          <w:sz w:val="20"/>
          <w:szCs w:val="20"/>
        </w:rPr>
        <w:t xml:space="preserve">predlog nove ekonomske cene programov Vrtca Grozdek pri OŠ Kapela, od 1. 9. 2025 do </w:t>
      </w:r>
      <w:r>
        <w:rPr>
          <w:rFonts w:hint="default" w:ascii="Verdana" w:hAnsi="Verdana"/>
          <w:sz w:val="20"/>
          <w:szCs w:val="20"/>
          <w:lang w:val="sl-SI"/>
        </w:rPr>
        <w:t xml:space="preserve"> </w:t>
      </w:r>
      <w:r>
        <w:rPr>
          <w:rFonts w:ascii="Verdana" w:hAnsi="Verdana"/>
          <w:sz w:val="20"/>
          <w:szCs w:val="20"/>
        </w:rPr>
        <w:t>31. 8. 2026,</w:t>
      </w:r>
    </w:p>
    <w:p w14:paraId="77D17B22">
      <w:pPr>
        <w:pStyle w:val="5"/>
        <w:numPr>
          <w:ilvl w:val="0"/>
          <w:numId w:val="3"/>
        </w:numPr>
        <w:ind w:left="0"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razčlenitev stroškov za ekonomsko ceno programov vrtca.</w:t>
      </w:r>
    </w:p>
    <w:p w14:paraId="47F1263A">
      <w:pPr>
        <w:spacing w:after="0" w:line="240" w:lineRule="auto"/>
        <w:rPr>
          <w:rFonts w:ascii="Verdana" w:hAnsi="Verdana" w:eastAsia="Times New Roman" w:cs="Times New Roman"/>
          <w:sz w:val="20"/>
          <w:szCs w:val="20"/>
          <w:lang w:eastAsia="sl-SI"/>
        </w:rPr>
      </w:pPr>
    </w:p>
    <w:p w14:paraId="02E5FB56">
      <w:pPr>
        <w:spacing w:after="0" w:line="240" w:lineRule="auto"/>
        <w:rPr>
          <w:rFonts w:ascii="Verdana" w:hAnsi="Verdana" w:eastAsia="Times New Roman" w:cs="Times New Roman"/>
          <w:sz w:val="20"/>
          <w:szCs w:val="20"/>
          <w:lang w:eastAsia="sl-SI"/>
        </w:rPr>
      </w:pPr>
      <w:r>
        <w:rPr>
          <w:rFonts w:ascii="Verdana" w:hAnsi="Verdana" w:eastAsia="Times New Roman" w:cs="Times New Roman"/>
          <w:sz w:val="20"/>
          <w:szCs w:val="20"/>
          <w:lang w:eastAsia="sl-SI"/>
        </w:rPr>
        <w:t>Poslati:</w:t>
      </w:r>
    </w:p>
    <w:p w14:paraId="4BE7B90E">
      <w:pPr>
        <w:numPr>
          <w:ilvl w:val="0"/>
          <w:numId w:val="6"/>
        </w:numPr>
        <w:spacing w:after="0" w:line="240" w:lineRule="auto"/>
        <w:rPr>
          <w:rFonts w:ascii="Verdana" w:hAnsi="Verdana" w:eastAsia="Times New Roman" w:cs="Times New Roman"/>
          <w:sz w:val="20"/>
          <w:szCs w:val="20"/>
          <w:lang w:eastAsia="sl-SI"/>
        </w:rPr>
      </w:pPr>
      <w:r>
        <w:rPr>
          <w:rFonts w:ascii="Verdana" w:hAnsi="Verdana" w:eastAsia="Times New Roman" w:cs="Times New Roman"/>
          <w:sz w:val="20"/>
          <w:szCs w:val="20"/>
          <w:lang w:eastAsia="sl-SI"/>
        </w:rPr>
        <w:t xml:space="preserve">Vrtec </w:t>
      </w:r>
      <w:r>
        <w:rPr>
          <w:rFonts w:ascii="Verdana" w:hAnsi="Verdana"/>
          <w:sz w:val="20"/>
          <w:szCs w:val="20"/>
        </w:rPr>
        <w:t>Grozdek pri OŠ Kapela</w:t>
      </w:r>
      <w:r>
        <w:rPr>
          <w:rFonts w:ascii="Verdana" w:hAnsi="Verdana" w:eastAsia="Times New Roman" w:cs="Times New Roman"/>
          <w:sz w:val="20"/>
          <w:szCs w:val="20"/>
          <w:lang w:eastAsia="sl-SI"/>
        </w:rPr>
        <w:t>,</w:t>
      </w:r>
    </w:p>
    <w:p w14:paraId="13B32B61">
      <w:pPr>
        <w:numPr>
          <w:ilvl w:val="0"/>
          <w:numId w:val="6"/>
        </w:numPr>
        <w:spacing w:after="0" w:line="240" w:lineRule="auto"/>
        <w:rPr>
          <w:rFonts w:ascii="Verdana" w:hAnsi="Verdana" w:eastAsia="Times New Roman" w:cs="Times New Roman"/>
          <w:sz w:val="20"/>
          <w:szCs w:val="20"/>
          <w:lang w:eastAsia="sl-SI"/>
        </w:rPr>
      </w:pPr>
      <w:r>
        <w:rPr>
          <w:rFonts w:ascii="Verdana" w:hAnsi="Verdana" w:eastAsia="Times New Roman" w:cs="Times New Roman"/>
          <w:sz w:val="20"/>
          <w:szCs w:val="20"/>
          <w:lang w:eastAsia="sl-SI"/>
        </w:rPr>
        <w:t>družbene dejavnosti Občine Radenci,</w:t>
      </w:r>
    </w:p>
    <w:p w14:paraId="5B93D1D2">
      <w:pPr>
        <w:numPr>
          <w:ilvl w:val="0"/>
          <w:numId w:val="6"/>
        </w:numPr>
        <w:spacing w:after="0" w:line="240" w:lineRule="auto"/>
        <w:rPr>
          <w:rFonts w:ascii="Verdana" w:hAnsi="Verdana" w:eastAsia="Times New Roman" w:cs="Times New Roman"/>
          <w:sz w:val="20"/>
          <w:szCs w:val="20"/>
          <w:lang w:eastAsia="sl-SI"/>
        </w:rPr>
      </w:pPr>
      <w:r>
        <w:rPr>
          <w:rFonts w:ascii="Verdana" w:hAnsi="Verdana" w:eastAsia="Times New Roman" w:cs="Times New Roman"/>
          <w:sz w:val="20"/>
          <w:szCs w:val="20"/>
          <w:lang w:eastAsia="sl-SI"/>
        </w:rPr>
        <w:t>finančna služba Občine Radenci,</w:t>
      </w:r>
    </w:p>
    <w:p w14:paraId="64B6E096">
      <w:pPr>
        <w:numPr>
          <w:ilvl w:val="0"/>
          <w:numId w:val="6"/>
        </w:numPr>
        <w:spacing w:after="0" w:line="240" w:lineRule="auto"/>
        <w:jc w:val="both"/>
        <w:rPr>
          <w:rFonts w:ascii="Verdana" w:hAnsi="Verdana" w:eastAsia="Times New Roman" w:cs="Times New Roman"/>
          <w:sz w:val="20"/>
          <w:szCs w:val="20"/>
          <w:lang w:eastAsia="sl-SI"/>
        </w:rPr>
      </w:pPr>
      <w:r>
        <w:rPr>
          <w:rFonts w:ascii="Verdana" w:hAnsi="Verdana" w:eastAsia="Times New Roman" w:cs="Times New Roman"/>
          <w:sz w:val="20"/>
          <w:szCs w:val="20"/>
          <w:lang w:eastAsia="sl-SI"/>
        </w:rPr>
        <w:t>arhiv, tu.</w:t>
      </w:r>
    </w:p>
    <w:sectPr>
      <w:headerReference r:id="rId5" w:type="default"/>
      <w:footerReference r:id="rId6" w:type="default"/>
      <w:pgSz w:w="11906" w:h="16838"/>
      <w:pgMar w:top="312" w:right="1133" w:bottom="0" w:left="993" w:header="426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Tahoma">
    <w:panose1 w:val="020B0604030504040204"/>
    <w:charset w:val="EE"/>
    <w:family w:val="swiss"/>
    <w:pitch w:val="default"/>
    <w:sig w:usb0="E1002EFF" w:usb1="C000605B" w:usb2="00000029" w:usb3="00000000" w:csb0="200101FF" w:csb1="20280000"/>
  </w:font>
  <w:font w:name="Garamond">
    <w:panose1 w:val="02020404030301010803"/>
    <w:charset w:val="EE"/>
    <w:family w:val="roman"/>
    <w:pitch w:val="default"/>
    <w:sig w:usb0="00000287" w:usb1="00000000" w:usb2="00000000" w:usb3="00000000" w:csb0="0000009F" w:csb1="DFD70000"/>
  </w:font>
  <w:font w:name="Verdana">
    <w:panose1 w:val="020B0604030504040204"/>
    <w:charset w:val="EE"/>
    <w:family w:val="swiss"/>
    <w:pitch w:val="default"/>
    <w:sig w:usb0="A00006FF" w:usb1="4000205B" w:usb2="00000010" w:usb3="00000000" w:csb0="2000019F" w:csb1="00000000"/>
  </w:font>
  <w:font w:name="Arial">
    <w:panose1 w:val="020B0604020202020204"/>
    <w:charset w:val="EE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EE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8F90F0">
    <w:pPr>
      <w:pStyle w:val="6"/>
      <w:jc w:val="center"/>
    </w:pPr>
  </w:p>
  <w:p w14:paraId="0CB82753">
    <w:pPr>
      <w:pStyle w:val="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1FD3C7">
    <w:pPr>
      <w:rPr>
        <w:rFonts w:ascii="Verdana" w:hAnsi="Verdana" w:eastAsia="Calibri"/>
      </w:rPr>
    </w:pPr>
    <w:r>
      <w:rPr>
        <w:rFonts w:ascii="Verdana" w:hAnsi="Verdana" w:eastAsia="Calibri"/>
        <w:sz w:val="18"/>
        <w:szCs w:val="18"/>
        <w:lang w:eastAsia="sl-SI"/>
      </w:rPr>
      <w:drawing>
        <wp:inline distT="0" distB="0" distL="0" distR="0">
          <wp:extent cx="395605" cy="534670"/>
          <wp:effectExtent l="0" t="0" r="0" b="0"/>
          <wp:docPr id="1235296337" name="Slika 12352963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5296337" name="Slika 123529633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96016" cy="53496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180C38D6">
    <w:pPr>
      <w:pStyle w:val="13"/>
      <w:rPr>
        <w:b/>
      </w:rPr>
    </w:pPr>
    <w:r>
      <w:rPr>
        <w:b/>
      </w:rPr>
      <w:t>OBČINA RADENCI</w:t>
    </w:r>
  </w:p>
  <w:p w14:paraId="27ED1E6B">
    <w:pPr>
      <w:pStyle w:val="13"/>
      <w:rPr>
        <w:b/>
      </w:rPr>
    </w:pPr>
    <w:r>
      <w:rPr>
        <w:b/>
      </w:rPr>
      <w:t>OBČINSKI SVET</w:t>
    </w:r>
  </w:p>
  <w:p w14:paraId="4EB4BCF2">
    <w:pPr>
      <w:pStyle w:val="13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55944A8"/>
    <w:multiLevelType w:val="multilevel"/>
    <w:tmpl w:val="055944A8"/>
    <w:lvl w:ilvl="0" w:tentative="0">
      <w:start w:val="2"/>
      <w:numFmt w:val="bullet"/>
      <w:lvlText w:val="-"/>
      <w:lvlJc w:val="left"/>
      <w:pPr>
        <w:ind w:left="720" w:hanging="360"/>
      </w:pPr>
      <w:rPr>
        <w:rFonts w:hint="default" w:ascii="Verdana" w:hAnsi="Verdana" w:eastAsia="Times New Roman" w:cs="Times New Roman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0AAB0550"/>
    <w:multiLevelType w:val="singleLevel"/>
    <w:tmpl w:val="0AAB0550"/>
    <w:lvl w:ilvl="0" w:tentative="0">
      <w:start w:val="4"/>
      <w:numFmt w:val="bullet"/>
      <w:lvlText w:val="-"/>
      <w:lvlJc w:val="left"/>
      <w:pPr>
        <w:tabs>
          <w:tab w:val="left" w:pos="360"/>
        </w:tabs>
        <w:ind w:left="360" w:hanging="360"/>
      </w:pPr>
      <w:rPr>
        <w:rFonts w:hint="default" w:ascii="Times New Roman" w:hAnsi="Times New Roman"/>
      </w:rPr>
    </w:lvl>
  </w:abstractNum>
  <w:abstractNum w:abstractNumId="2">
    <w:nsid w:val="1E345686"/>
    <w:multiLevelType w:val="multilevel"/>
    <w:tmpl w:val="1E345686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AA2B00"/>
    <w:multiLevelType w:val="multilevel"/>
    <w:tmpl w:val="2CAA2B00"/>
    <w:lvl w:ilvl="0" w:tentative="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E0712E"/>
    <w:multiLevelType w:val="multilevel"/>
    <w:tmpl w:val="32E0712E"/>
    <w:lvl w:ilvl="0" w:tentative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3851BD"/>
    <w:multiLevelType w:val="multilevel"/>
    <w:tmpl w:val="653851BD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917F1C"/>
    <w:multiLevelType w:val="multilevel"/>
    <w:tmpl w:val="6E917F1C"/>
    <w:lvl w:ilvl="0" w:tentative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6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1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C01"/>
    <w:rsid w:val="0002488E"/>
    <w:rsid w:val="00026A3B"/>
    <w:rsid w:val="00052874"/>
    <w:rsid w:val="00057EB7"/>
    <w:rsid w:val="00060810"/>
    <w:rsid w:val="00061211"/>
    <w:rsid w:val="00066F18"/>
    <w:rsid w:val="000B2B4E"/>
    <w:rsid w:val="000C359F"/>
    <w:rsid w:val="000C5B3D"/>
    <w:rsid w:val="000C6150"/>
    <w:rsid w:val="000D6030"/>
    <w:rsid w:val="000F468B"/>
    <w:rsid w:val="001073EA"/>
    <w:rsid w:val="001074EE"/>
    <w:rsid w:val="00114A49"/>
    <w:rsid w:val="001317EA"/>
    <w:rsid w:val="00137E0F"/>
    <w:rsid w:val="00150E79"/>
    <w:rsid w:val="00170184"/>
    <w:rsid w:val="001807D2"/>
    <w:rsid w:val="00186F84"/>
    <w:rsid w:val="00193BA4"/>
    <w:rsid w:val="00195811"/>
    <w:rsid w:val="001A16CF"/>
    <w:rsid w:val="001B36B3"/>
    <w:rsid w:val="001C35E8"/>
    <w:rsid w:val="001F173E"/>
    <w:rsid w:val="002068E4"/>
    <w:rsid w:val="0021116B"/>
    <w:rsid w:val="00232252"/>
    <w:rsid w:val="002540F2"/>
    <w:rsid w:val="00263B02"/>
    <w:rsid w:val="0027453D"/>
    <w:rsid w:val="00286EF8"/>
    <w:rsid w:val="00290D81"/>
    <w:rsid w:val="00291FBA"/>
    <w:rsid w:val="00296451"/>
    <w:rsid w:val="002F56D1"/>
    <w:rsid w:val="002F7F08"/>
    <w:rsid w:val="0030194A"/>
    <w:rsid w:val="00302882"/>
    <w:rsid w:val="00304266"/>
    <w:rsid w:val="003157ED"/>
    <w:rsid w:val="00316AD5"/>
    <w:rsid w:val="00343C48"/>
    <w:rsid w:val="00344ED2"/>
    <w:rsid w:val="00351FF1"/>
    <w:rsid w:val="00373D1E"/>
    <w:rsid w:val="00393B0C"/>
    <w:rsid w:val="0039760A"/>
    <w:rsid w:val="003A3026"/>
    <w:rsid w:val="003B75AD"/>
    <w:rsid w:val="003D7FEF"/>
    <w:rsid w:val="003F0567"/>
    <w:rsid w:val="003F4465"/>
    <w:rsid w:val="00403048"/>
    <w:rsid w:val="00420FFA"/>
    <w:rsid w:val="00427B77"/>
    <w:rsid w:val="0043635C"/>
    <w:rsid w:val="00444F79"/>
    <w:rsid w:val="00455820"/>
    <w:rsid w:val="00485C89"/>
    <w:rsid w:val="00494A78"/>
    <w:rsid w:val="00496DB5"/>
    <w:rsid w:val="004B4297"/>
    <w:rsid w:val="004C4D9F"/>
    <w:rsid w:val="004C689F"/>
    <w:rsid w:val="004D14CB"/>
    <w:rsid w:val="004E0005"/>
    <w:rsid w:val="004E3559"/>
    <w:rsid w:val="004E6F58"/>
    <w:rsid w:val="00506333"/>
    <w:rsid w:val="0053289D"/>
    <w:rsid w:val="0054105B"/>
    <w:rsid w:val="00553064"/>
    <w:rsid w:val="00555BED"/>
    <w:rsid w:val="00555D0B"/>
    <w:rsid w:val="00564E1B"/>
    <w:rsid w:val="00576B9A"/>
    <w:rsid w:val="00577685"/>
    <w:rsid w:val="00577705"/>
    <w:rsid w:val="00583A9A"/>
    <w:rsid w:val="005A0F0E"/>
    <w:rsid w:val="005B74FB"/>
    <w:rsid w:val="005C5019"/>
    <w:rsid w:val="005F69CE"/>
    <w:rsid w:val="00641535"/>
    <w:rsid w:val="00650B60"/>
    <w:rsid w:val="00655E0E"/>
    <w:rsid w:val="00683700"/>
    <w:rsid w:val="00685199"/>
    <w:rsid w:val="006956D7"/>
    <w:rsid w:val="006D6C49"/>
    <w:rsid w:val="006F1386"/>
    <w:rsid w:val="006F580E"/>
    <w:rsid w:val="007123C0"/>
    <w:rsid w:val="00717AED"/>
    <w:rsid w:val="0073455B"/>
    <w:rsid w:val="007373A6"/>
    <w:rsid w:val="00741E3C"/>
    <w:rsid w:val="0076216A"/>
    <w:rsid w:val="00763F2D"/>
    <w:rsid w:val="00776124"/>
    <w:rsid w:val="00785CD7"/>
    <w:rsid w:val="00790F69"/>
    <w:rsid w:val="007B2C4F"/>
    <w:rsid w:val="007C180A"/>
    <w:rsid w:val="007E0E66"/>
    <w:rsid w:val="00825B08"/>
    <w:rsid w:val="0083300D"/>
    <w:rsid w:val="00881265"/>
    <w:rsid w:val="008854D6"/>
    <w:rsid w:val="008C78A9"/>
    <w:rsid w:val="008D5D66"/>
    <w:rsid w:val="0090035F"/>
    <w:rsid w:val="00904098"/>
    <w:rsid w:val="0090638F"/>
    <w:rsid w:val="009244D7"/>
    <w:rsid w:val="00933B25"/>
    <w:rsid w:val="00935618"/>
    <w:rsid w:val="00936C4C"/>
    <w:rsid w:val="009407F7"/>
    <w:rsid w:val="00945131"/>
    <w:rsid w:val="009723CF"/>
    <w:rsid w:val="0097325C"/>
    <w:rsid w:val="0097381A"/>
    <w:rsid w:val="00983283"/>
    <w:rsid w:val="0099092F"/>
    <w:rsid w:val="009966F5"/>
    <w:rsid w:val="009972DC"/>
    <w:rsid w:val="00997C1E"/>
    <w:rsid w:val="009A725D"/>
    <w:rsid w:val="009C116F"/>
    <w:rsid w:val="009C4024"/>
    <w:rsid w:val="009D4776"/>
    <w:rsid w:val="009E36B6"/>
    <w:rsid w:val="009E4897"/>
    <w:rsid w:val="00A00C01"/>
    <w:rsid w:val="00A031D4"/>
    <w:rsid w:val="00A20BE4"/>
    <w:rsid w:val="00A21932"/>
    <w:rsid w:val="00A26E2E"/>
    <w:rsid w:val="00A44C53"/>
    <w:rsid w:val="00A4653E"/>
    <w:rsid w:val="00A474F9"/>
    <w:rsid w:val="00A53ACF"/>
    <w:rsid w:val="00A56B8E"/>
    <w:rsid w:val="00A66C29"/>
    <w:rsid w:val="00A80D3C"/>
    <w:rsid w:val="00A81DD0"/>
    <w:rsid w:val="00A82EC7"/>
    <w:rsid w:val="00A96EE3"/>
    <w:rsid w:val="00AA4101"/>
    <w:rsid w:val="00AB4DD8"/>
    <w:rsid w:val="00AE231B"/>
    <w:rsid w:val="00AF12C6"/>
    <w:rsid w:val="00AF5571"/>
    <w:rsid w:val="00B14AC4"/>
    <w:rsid w:val="00B32928"/>
    <w:rsid w:val="00B44EAA"/>
    <w:rsid w:val="00B5381D"/>
    <w:rsid w:val="00B610EB"/>
    <w:rsid w:val="00BA134F"/>
    <w:rsid w:val="00BA32B8"/>
    <w:rsid w:val="00BB673A"/>
    <w:rsid w:val="00BB7E49"/>
    <w:rsid w:val="00BD2292"/>
    <w:rsid w:val="00BF3C9E"/>
    <w:rsid w:val="00BF6F1F"/>
    <w:rsid w:val="00C03B2B"/>
    <w:rsid w:val="00C2663F"/>
    <w:rsid w:val="00C342C4"/>
    <w:rsid w:val="00C4091F"/>
    <w:rsid w:val="00C4477D"/>
    <w:rsid w:val="00C64716"/>
    <w:rsid w:val="00C654B9"/>
    <w:rsid w:val="00C74893"/>
    <w:rsid w:val="00C85F5C"/>
    <w:rsid w:val="00C8653D"/>
    <w:rsid w:val="00CA472B"/>
    <w:rsid w:val="00CA7FB0"/>
    <w:rsid w:val="00CB2C65"/>
    <w:rsid w:val="00CC1445"/>
    <w:rsid w:val="00CC2966"/>
    <w:rsid w:val="00CF0395"/>
    <w:rsid w:val="00CF3446"/>
    <w:rsid w:val="00CF49F5"/>
    <w:rsid w:val="00D103F6"/>
    <w:rsid w:val="00D105C8"/>
    <w:rsid w:val="00D42565"/>
    <w:rsid w:val="00D4294E"/>
    <w:rsid w:val="00D629C0"/>
    <w:rsid w:val="00D73BD9"/>
    <w:rsid w:val="00DE56C1"/>
    <w:rsid w:val="00E05F6F"/>
    <w:rsid w:val="00E23B80"/>
    <w:rsid w:val="00E55BF7"/>
    <w:rsid w:val="00E56A72"/>
    <w:rsid w:val="00E572CA"/>
    <w:rsid w:val="00E672B7"/>
    <w:rsid w:val="00E678E9"/>
    <w:rsid w:val="00E70152"/>
    <w:rsid w:val="00EB46D3"/>
    <w:rsid w:val="00EB5D82"/>
    <w:rsid w:val="00EC760E"/>
    <w:rsid w:val="00EF328E"/>
    <w:rsid w:val="00F14659"/>
    <w:rsid w:val="00F20B14"/>
    <w:rsid w:val="00F40DE9"/>
    <w:rsid w:val="00F4641B"/>
    <w:rsid w:val="00F51DBC"/>
    <w:rsid w:val="00F62242"/>
    <w:rsid w:val="00F80F51"/>
    <w:rsid w:val="00FB3EA0"/>
    <w:rsid w:val="00FC1865"/>
    <w:rsid w:val="00FE6B53"/>
    <w:rsid w:val="00FF16B6"/>
    <w:rsid w:val="02FF7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sl-SI" w:eastAsia="en-US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0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Body Text"/>
    <w:basedOn w:val="1"/>
    <w:link w:val="14"/>
    <w:uiPriority w:val="0"/>
    <w:pPr>
      <w:spacing w:after="0" w:line="240" w:lineRule="auto"/>
      <w:jc w:val="both"/>
    </w:pPr>
    <w:rPr>
      <w:rFonts w:ascii="Times New Roman" w:hAnsi="Times New Roman" w:eastAsia="Times New Roman" w:cs="Times New Roman"/>
      <w:sz w:val="24"/>
      <w:szCs w:val="20"/>
      <w:lang w:eastAsia="sl-SI"/>
    </w:rPr>
  </w:style>
  <w:style w:type="paragraph" w:styleId="6">
    <w:name w:val="footer"/>
    <w:basedOn w:val="1"/>
    <w:link w:val="12"/>
    <w:unhideWhenUsed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7">
    <w:name w:val="header"/>
    <w:basedOn w:val="1"/>
    <w:link w:val="11"/>
    <w:unhideWhenUsed/>
    <w:uiPriority w:val="0"/>
    <w:pPr>
      <w:tabs>
        <w:tab w:val="center" w:pos="4536"/>
        <w:tab w:val="right" w:pos="9072"/>
      </w:tabs>
      <w:spacing w:after="0" w:line="240" w:lineRule="auto"/>
    </w:pPr>
  </w:style>
  <w:style w:type="character" w:styleId="8">
    <w:name w:val="Hyperlink"/>
    <w:qFormat/>
    <w:uiPriority w:val="99"/>
    <w:rPr>
      <w:color w:val="0000FF"/>
      <w:u w:val="single"/>
    </w:rPr>
  </w:style>
  <w:style w:type="table" w:styleId="9">
    <w:name w:val="Table Grid"/>
    <w:basedOn w:val="3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Besedilo oblačka Znak"/>
    <w:basedOn w:val="2"/>
    <w:link w:val="4"/>
    <w:semiHidden/>
    <w:uiPriority w:val="99"/>
    <w:rPr>
      <w:rFonts w:ascii="Tahoma" w:hAnsi="Tahoma" w:cs="Tahoma"/>
      <w:sz w:val="16"/>
      <w:szCs w:val="16"/>
    </w:rPr>
  </w:style>
  <w:style w:type="character" w:customStyle="1" w:styleId="11">
    <w:name w:val="Glava Znak"/>
    <w:basedOn w:val="2"/>
    <w:link w:val="7"/>
    <w:uiPriority w:val="99"/>
  </w:style>
  <w:style w:type="character" w:customStyle="1" w:styleId="12">
    <w:name w:val="Noga Znak"/>
    <w:basedOn w:val="2"/>
    <w:link w:val="6"/>
    <w:uiPriority w:val="99"/>
  </w:style>
  <w:style w:type="paragraph" w:styleId="13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sl-SI" w:eastAsia="en-US" w:bidi="ar-SA"/>
    </w:rPr>
  </w:style>
  <w:style w:type="character" w:customStyle="1" w:styleId="14">
    <w:name w:val="Telo besedila Znak"/>
    <w:basedOn w:val="2"/>
    <w:link w:val="5"/>
    <w:qFormat/>
    <w:uiPriority w:val="0"/>
    <w:rPr>
      <w:rFonts w:ascii="Times New Roman" w:hAnsi="Times New Roman" w:eastAsia="Times New Roman" w:cs="Times New Roman"/>
      <w:sz w:val="24"/>
      <w:szCs w:val="20"/>
      <w:lang w:eastAsia="sl-SI"/>
    </w:rPr>
  </w:style>
  <w:style w:type="paragraph" w:styleId="15">
    <w:name w:val="List Paragraph"/>
    <w:basedOn w:val="1"/>
    <w:qFormat/>
    <w:uiPriority w:val="34"/>
    <w:pPr>
      <w:ind w:left="720"/>
      <w:contextualSpacing/>
    </w:pPr>
  </w:style>
  <w:style w:type="paragraph" w:customStyle="1" w:styleId="16">
    <w:name w:val="Znak"/>
    <w:basedOn w:val="1"/>
    <w:uiPriority w:val="0"/>
    <w:pPr>
      <w:spacing w:after="0" w:line="240" w:lineRule="auto"/>
    </w:pPr>
    <w:rPr>
      <w:rFonts w:ascii="Garamond" w:hAnsi="Garamond" w:eastAsia="Times New Roman" w:cs="Times New Roman"/>
      <w:szCs w:val="20"/>
      <w:lang w:eastAsia="sl-SI"/>
    </w:rPr>
  </w:style>
  <w:style w:type="character" w:customStyle="1" w:styleId="17">
    <w:name w:val="Unresolved Mention"/>
    <w:basedOn w:val="2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1D840-3272-42D5-B9E5-086F70BD49B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Občina Radenci</Company>
  <Pages>4</Pages>
  <Words>987</Words>
  <Characters>5632</Characters>
  <Lines>46</Lines>
  <Paragraphs>13</Paragraphs>
  <TotalTime>10</TotalTime>
  <ScaleCrop>false</ScaleCrop>
  <LinksUpToDate>false</LinksUpToDate>
  <CharactersWithSpaces>6606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2025-08-29T07:10:00Z</dcterms:created>
  <dc:creator>Vera SEVER</dc:creator>
  <cp:lastModifiedBy>melita.ratnik</cp:lastModifiedBy>
  <cp:lastPrinted>2023-08-07T10:13:00Z</cp:lastPrinted>
  <dcterms:modified xsi:type="dcterms:W3CDTF">2025-08-29T07:19:47Z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1033-12.2.0.21931</vt:lpwstr>
  </property>
  <property fmtid="{D5CDD505-2E9C-101B-9397-08002B2CF9AE}" pid="3" name="ICV">
    <vt:lpwstr>233E501CBE82437D8AF9D0F61A383304_13</vt:lpwstr>
  </property>
</Properties>
</file>